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145"/>
        <w:tblW w:w="9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2F06A6" w:rsidRPr="001B78C6" w14:paraId="75DDB4B0" w14:textId="77777777" w:rsidTr="00266692">
        <w:trPr>
          <w:trHeight w:val="1087"/>
        </w:trPr>
        <w:tc>
          <w:tcPr>
            <w:tcW w:w="3780" w:type="dxa"/>
          </w:tcPr>
          <w:p w14:paraId="7727B7C4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49C1C8DF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2A43F7CB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0C85E5FD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07D4DA14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  <w:hideMark/>
          </w:tcPr>
          <w:p w14:paraId="0BBEE977" w14:textId="77777777" w:rsidR="002F06A6" w:rsidRPr="001B78C6" w:rsidRDefault="001D1B63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object w:dxaOrig="1440" w:dyaOrig="1440" w14:anchorId="1673CF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9264;visibility:visible;mso-wrap-edited:f;mso-position-horizontal:center;mso-position-horizontal-relative:text;mso-position-vertical-relative:text" wrapcoords="-460 0 -460 21214 21600 21214 21600 0 -460 0">
                  <v:imagedata r:id="rId6" o:title=""/>
                  <w10:wrap type="square"/>
                </v:shape>
                <o:OLEObject Type="Embed" ProgID="Word.Picture.8" ShapeID="_x0000_s1026" DrawAspect="Content" ObjectID="_1842149003" r:id="rId7"/>
              </w:object>
            </w:r>
          </w:p>
        </w:tc>
        <w:tc>
          <w:tcPr>
            <w:tcW w:w="4140" w:type="dxa"/>
          </w:tcPr>
          <w:p w14:paraId="360F368C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0AC7B2B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73FDE015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1B78C6">
              <w:rPr>
                <w:rFonts w:ascii="Arial" w:eastAsia="Times New Roman" w:hAnsi="Arial" w:cs="Arial"/>
                <w:lang w:eastAsia="sl-SI"/>
              </w:rPr>
              <w:t>fax</w:t>
            </w:r>
            <w:proofErr w:type="spellEnd"/>
            <w:r w:rsidRPr="001B78C6">
              <w:rPr>
                <w:rFonts w:ascii="Arial" w:eastAsia="Times New Roman" w:hAnsi="Arial" w:cs="Arial"/>
                <w:lang w:eastAsia="sl-SI"/>
              </w:rPr>
              <w:t>: 03 56 64 011</w:t>
            </w:r>
          </w:p>
          <w:p w14:paraId="6D8A800F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755FC38B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5569B441" w14:textId="77777777" w:rsidR="002F06A6" w:rsidRPr="001B78C6" w:rsidRDefault="002F06A6" w:rsidP="002F06A6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2"/>
        <w:rPr>
          <w:rFonts w:ascii="Arial" w:eastAsia="Times New Roman" w:hAnsi="Arial" w:cs="Arial"/>
          <w:b/>
          <w:bCs/>
          <w:lang w:eastAsia="sl-SI"/>
        </w:rPr>
      </w:pPr>
      <w:r w:rsidRPr="001B78C6">
        <w:rPr>
          <w:rFonts w:ascii="Arial" w:eastAsia="Times New Roman" w:hAnsi="Arial" w:cs="Arial"/>
          <w:b/>
          <w:bCs/>
          <w:lang w:eastAsia="sl-SI"/>
        </w:rPr>
        <w:t>ŽUPAN</w:t>
      </w:r>
    </w:p>
    <w:p w14:paraId="5335063E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lang w:eastAsia="sl-SI"/>
        </w:rPr>
      </w:pPr>
    </w:p>
    <w:p w14:paraId="343D5031" w14:textId="7C996395" w:rsidR="002F06A6" w:rsidRPr="00FB72FE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lang w:eastAsia="sl-SI"/>
        </w:rPr>
      </w:pPr>
      <w:r w:rsidRPr="001B78C6">
        <w:rPr>
          <w:rFonts w:ascii="Arial" w:eastAsia="Times New Roman" w:hAnsi="Arial" w:cs="Times New Roman"/>
          <w:lang w:eastAsia="sl-SI"/>
        </w:rPr>
        <w:t>Številka:</w:t>
      </w:r>
      <w:r w:rsidR="007159A3">
        <w:rPr>
          <w:rFonts w:ascii="Arial" w:eastAsia="Times New Roman" w:hAnsi="Arial" w:cs="Times New Roman"/>
          <w:lang w:eastAsia="sl-SI"/>
        </w:rPr>
        <w:t xml:space="preserve"> </w:t>
      </w:r>
      <w:r w:rsidR="007159A3" w:rsidRPr="00FB72FE">
        <w:rPr>
          <w:rFonts w:ascii="Arial" w:eastAsia="Times New Roman" w:hAnsi="Arial" w:cs="Times New Roman"/>
          <w:lang w:eastAsia="sl-SI"/>
        </w:rPr>
        <w:t>007-</w:t>
      </w:r>
      <w:r w:rsidR="00E07589" w:rsidRPr="00FB72FE">
        <w:rPr>
          <w:rFonts w:ascii="Arial" w:eastAsia="Times New Roman" w:hAnsi="Arial" w:cs="Times New Roman"/>
          <w:lang w:eastAsia="sl-SI"/>
        </w:rPr>
        <w:t>3</w:t>
      </w:r>
      <w:r w:rsidR="007159A3" w:rsidRPr="00FB72FE">
        <w:rPr>
          <w:rFonts w:ascii="Arial" w:eastAsia="Times New Roman" w:hAnsi="Arial" w:cs="Times New Roman"/>
          <w:lang w:eastAsia="sl-SI"/>
        </w:rPr>
        <w:t>/202</w:t>
      </w:r>
      <w:r w:rsidR="00E07589" w:rsidRPr="00FB72FE">
        <w:rPr>
          <w:rFonts w:ascii="Arial" w:eastAsia="Times New Roman" w:hAnsi="Arial" w:cs="Times New Roman"/>
          <w:lang w:eastAsia="sl-SI"/>
        </w:rPr>
        <w:t>4</w:t>
      </w:r>
    </w:p>
    <w:p w14:paraId="2F3A2F35" w14:textId="316C304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lang w:eastAsia="sl-SI"/>
        </w:rPr>
      </w:pPr>
      <w:r>
        <w:rPr>
          <w:rFonts w:ascii="Arial" w:eastAsia="Times New Roman" w:hAnsi="Arial" w:cs="Times New Roman"/>
          <w:lang w:eastAsia="sl-SI"/>
        </w:rPr>
        <w:t xml:space="preserve">Datum: </w:t>
      </w:r>
      <w:r w:rsidR="00B70056" w:rsidRPr="004D0176">
        <w:rPr>
          <w:rFonts w:ascii="Arial" w:eastAsia="Times New Roman" w:hAnsi="Arial" w:cs="Times New Roman"/>
          <w:lang w:eastAsia="sl-SI"/>
        </w:rPr>
        <w:t>1</w:t>
      </w:r>
      <w:r w:rsidR="004D0176" w:rsidRPr="004D0176">
        <w:rPr>
          <w:rFonts w:ascii="Arial" w:eastAsia="Times New Roman" w:hAnsi="Arial" w:cs="Times New Roman"/>
          <w:lang w:eastAsia="sl-SI"/>
        </w:rPr>
        <w:t>5</w:t>
      </w:r>
      <w:r w:rsidRPr="004D0176">
        <w:rPr>
          <w:rFonts w:ascii="Arial" w:eastAsia="Times New Roman" w:hAnsi="Arial" w:cs="Times New Roman"/>
          <w:lang w:eastAsia="sl-SI"/>
        </w:rPr>
        <w:t>.</w:t>
      </w:r>
      <w:r w:rsidR="00DD48E6" w:rsidRPr="004D0176">
        <w:rPr>
          <w:rFonts w:ascii="Arial" w:eastAsia="Times New Roman" w:hAnsi="Arial" w:cs="Times New Roman"/>
          <w:lang w:eastAsia="sl-SI"/>
        </w:rPr>
        <w:t xml:space="preserve"> </w:t>
      </w:r>
      <w:r w:rsidR="00B70056" w:rsidRPr="004D0176">
        <w:rPr>
          <w:rFonts w:ascii="Arial" w:eastAsia="Times New Roman" w:hAnsi="Arial" w:cs="Times New Roman"/>
          <w:lang w:eastAsia="sl-SI"/>
        </w:rPr>
        <w:t>6</w:t>
      </w:r>
      <w:r w:rsidRPr="004D0176">
        <w:rPr>
          <w:rFonts w:ascii="Arial" w:eastAsia="Times New Roman" w:hAnsi="Arial" w:cs="Times New Roman"/>
          <w:lang w:eastAsia="sl-SI"/>
        </w:rPr>
        <w:t>. 202</w:t>
      </w:r>
      <w:r w:rsidR="00B70056" w:rsidRPr="004D0176">
        <w:rPr>
          <w:rFonts w:ascii="Arial" w:eastAsia="Times New Roman" w:hAnsi="Arial" w:cs="Times New Roman"/>
          <w:lang w:eastAsia="sl-SI"/>
        </w:rPr>
        <w:t>6</w:t>
      </w:r>
    </w:p>
    <w:p w14:paraId="6631E210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22BA698A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lang w:eastAsia="sl-SI"/>
        </w:rPr>
      </w:pPr>
      <w:r w:rsidRPr="001B78C6">
        <w:rPr>
          <w:rFonts w:ascii="Arial" w:eastAsia="Times New Roman" w:hAnsi="Arial" w:cs="Times New Roman"/>
          <w:b/>
          <w:lang w:eastAsia="sl-SI"/>
        </w:rPr>
        <w:t>OBČINSKEMU SVETU OBČINE ZAGORJE OB SAVI</w:t>
      </w:r>
    </w:p>
    <w:p w14:paraId="646F91EC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6B9078D1" w14:textId="77777777" w:rsidR="00617D5B" w:rsidRDefault="00617D5B" w:rsidP="002F06A6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273DECD1" w14:textId="2244904B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</w:rPr>
      </w:pPr>
      <w:r>
        <w:rPr>
          <w:rFonts w:ascii="Arial" w:eastAsia="Times New Roman" w:hAnsi="Arial" w:cs="Times New Roman"/>
          <w:b/>
          <w:lang w:eastAsia="sl-SI"/>
        </w:rPr>
        <w:t xml:space="preserve">ZADEVA: </w:t>
      </w:r>
      <w:r w:rsidR="00B70056">
        <w:rPr>
          <w:rFonts w:ascii="Arial" w:eastAsia="Times New Roman" w:hAnsi="Arial" w:cs="Times New Roman"/>
          <w:b/>
          <w:lang w:eastAsia="sl-SI"/>
        </w:rPr>
        <w:t>P</w:t>
      </w:r>
      <w:r w:rsidR="00B70056" w:rsidRPr="001B78C6">
        <w:rPr>
          <w:rFonts w:ascii="Arial" w:eastAsia="Times New Roman" w:hAnsi="Arial" w:cs="Times New Roman"/>
          <w:b/>
          <w:lang w:eastAsia="sl-SI"/>
        </w:rPr>
        <w:t xml:space="preserve">redlog </w:t>
      </w:r>
      <w:r w:rsidR="00B70056">
        <w:rPr>
          <w:rFonts w:ascii="Arial" w:eastAsia="Times New Roman" w:hAnsi="Arial" w:cs="Times New Roman"/>
          <w:b/>
          <w:lang w:eastAsia="sl-SI"/>
        </w:rPr>
        <w:t xml:space="preserve">pravilnika o spremembah in dopolnitvah </w:t>
      </w:r>
      <w:r w:rsidR="00B70056">
        <w:rPr>
          <w:rFonts w:ascii="Arial" w:hAnsi="Arial" w:cs="Arial"/>
          <w:b/>
          <w:bCs/>
          <w:shd w:val="clear" w:color="auto" w:fill="FFFFFF"/>
        </w:rPr>
        <w:t>pravilnika</w:t>
      </w:r>
      <w:r w:rsidR="00B70056" w:rsidRPr="00434C1B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E07589">
        <w:rPr>
          <w:rFonts w:ascii="Arial" w:hAnsi="Arial" w:cs="Arial"/>
          <w:b/>
          <w:bCs/>
          <w:shd w:val="clear" w:color="auto" w:fill="FFFFFF"/>
        </w:rPr>
        <w:t xml:space="preserve">o ohranjanju in </w:t>
      </w:r>
      <w:r w:rsidR="00084E2F">
        <w:rPr>
          <w:rFonts w:ascii="Arial" w:hAnsi="Arial" w:cs="Arial"/>
          <w:b/>
          <w:bCs/>
          <w:shd w:val="clear" w:color="auto" w:fill="FFFFFF"/>
        </w:rPr>
        <w:t xml:space="preserve">spodbujanju </w:t>
      </w:r>
      <w:r w:rsidR="00E07589">
        <w:rPr>
          <w:rFonts w:ascii="Arial" w:hAnsi="Arial" w:cs="Arial"/>
          <w:b/>
          <w:bCs/>
          <w:shd w:val="clear" w:color="auto" w:fill="FFFFFF"/>
        </w:rPr>
        <w:t>razvoj</w:t>
      </w:r>
      <w:r w:rsidR="00084E2F">
        <w:rPr>
          <w:rFonts w:ascii="Arial" w:hAnsi="Arial" w:cs="Arial"/>
          <w:b/>
          <w:bCs/>
          <w:shd w:val="clear" w:color="auto" w:fill="FFFFFF"/>
        </w:rPr>
        <w:t>a</w:t>
      </w:r>
      <w:r w:rsidR="00E07589">
        <w:rPr>
          <w:rFonts w:ascii="Arial" w:hAnsi="Arial" w:cs="Arial"/>
          <w:b/>
          <w:bCs/>
          <w:shd w:val="clear" w:color="auto" w:fill="FFFFFF"/>
        </w:rPr>
        <w:t xml:space="preserve"> kmetijstva, gozdarstva in podeželja v Občini Zagorje ob Savi</w:t>
      </w:r>
      <w:r w:rsidRPr="00434C1B">
        <w:rPr>
          <w:rFonts w:ascii="Arial" w:hAnsi="Arial" w:cs="Arial"/>
          <w:bCs/>
          <w:shd w:val="clear" w:color="auto" w:fill="FFFFFF"/>
        </w:rPr>
        <w:t xml:space="preserve"> </w:t>
      </w:r>
      <w:r w:rsidRPr="00704174">
        <w:rPr>
          <w:rFonts w:ascii="Arial" w:hAnsi="Arial" w:cs="Arial"/>
        </w:rPr>
        <w:t xml:space="preserve">(Uradni list RS, št. </w:t>
      </w:r>
      <w:r w:rsidR="00704174" w:rsidRPr="00FB72FE">
        <w:rPr>
          <w:rFonts w:ascii="Arial" w:hAnsi="Arial" w:cs="Arial"/>
        </w:rPr>
        <w:t>44/24</w:t>
      </w:r>
      <w:r w:rsidR="00B70056" w:rsidRPr="00FB72FE">
        <w:rPr>
          <w:rFonts w:ascii="Arial" w:hAnsi="Arial" w:cs="Arial"/>
        </w:rPr>
        <w:t xml:space="preserve"> in 47/24</w:t>
      </w:r>
      <w:r w:rsidRPr="00FB72FE">
        <w:rPr>
          <w:rFonts w:ascii="Arial" w:hAnsi="Arial" w:cs="Arial"/>
        </w:rPr>
        <w:t>)</w:t>
      </w:r>
    </w:p>
    <w:p w14:paraId="4A806533" w14:textId="77777777" w:rsidR="005F5BDB" w:rsidRDefault="005F5BDB" w:rsidP="002F06A6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</w:rPr>
      </w:pPr>
    </w:p>
    <w:p w14:paraId="1F36CB1E" w14:textId="1BDD047C" w:rsidR="005F5BDB" w:rsidRPr="00704174" w:rsidRDefault="005F5BDB" w:rsidP="002F06A6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hAnsi="Arial" w:cs="Arial"/>
        </w:rPr>
      </w:pPr>
      <w:r w:rsidRPr="005F5BDB">
        <w:rPr>
          <w:rFonts w:ascii="Arial" w:hAnsi="Arial" w:cs="Arial"/>
          <w:b/>
          <w:bCs/>
        </w:rPr>
        <w:t>PREDLAGATELJ</w:t>
      </w:r>
      <w:r>
        <w:rPr>
          <w:rFonts w:ascii="Arial" w:hAnsi="Arial" w:cs="Arial"/>
        </w:rPr>
        <w:t>: Oddelek za družbene dejavnosti in gospodarstvo</w:t>
      </w:r>
    </w:p>
    <w:p w14:paraId="0DB2DEDA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ind w:left="1134" w:hanging="1134"/>
        <w:jc w:val="both"/>
        <w:textAlignment w:val="baseline"/>
        <w:rPr>
          <w:rFonts w:ascii="Arial" w:eastAsia="Times New Roman" w:hAnsi="Arial" w:cs="Times New Roman"/>
          <w:lang w:eastAsia="sl-SI"/>
        </w:rPr>
      </w:pPr>
    </w:p>
    <w:p w14:paraId="221C0B44" w14:textId="375E3583" w:rsidR="002F06A6" w:rsidRDefault="002F06A6" w:rsidP="00C70C13">
      <w:pPr>
        <w:overflowPunct w:val="0"/>
        <w:autoSpaceDE w:val="0"/>
        <w:autoSpaceDN w:val="0"/>
        <w:adjustRightInd w:val="0"/>
        <w:spacing w:after="0"/>
        <w:ind w:left="992" w:hanging="992"/>
        <w:jc w:val="both"/>
        <w:textAlignment w:val="baseline"/>
        <w:rPr>
          <w:rFonts w:ascii="Arial" w:hAnsi="Arial" w:cs="Arial"/>
          <w:bCs/>
          <w:shd w:val="clear" w:color="auto" w:fill="FFFFFF"/>
        </w:rPr>
      </w:pPr>
      <w:r w:rsidRPr="001B78C6">
        <w:rPr>
          <w:rFonts w:ascii="Arial" w:eastAsia="Times New Roman" w:hAnsi="Arial" w:cs="Times New Roman"/>
          <w:b/>
          <w:lang w:eastAsia="sl-SI"/>
        </w:rPr>
        <w:t>NAMEN:</w:t>
      </w:r>
      <w:r w:rsidR="00B70056">
        <w:rPr>
          <w:rFonts w:ascii="Arial" w:eastAsia="Times New Roman" w:hAnsi="Arial" w:cs="Times New Roman"/>
          <w:lang w:eastAsia="sl-SI"/>
        </w:rPr>
        <w:t xml:space="preserve"> </w:t>
      </w:r>
      <w:r w:rsidRPr="001B78C6">
        <w:rPr>
          <w:rFonts w:ascii="Arial" w:eastAsia="Times New Roman" w:hAnsi="Arial" w:cs="Times New Roman"/>
          <w:lang w:eastAsia="sl-SI"/>
        </w:rPr>
        <w:t>Obravnava in sprejem</w:t>
      </w:r>
      <w:r w:rsidR="002613F9">
        <w:rPr>
          <w:rFonts w:ascii="Arial" w:eastAsia="Times New Roman" w:hAnsi="Arial" w:cs="Times New Roman"/>
          <w:lang w:eastAsia="sl-SI"/>
        </w:rPr>
        <w:t xml:space="preserve"> Pravilnika o</w:t>
      </w:r>
      <w:r w:rsidRPr="001B78C6">
        <w:rPr>
          <w:rFonts w:ascii="Arial" w:eastAsia="Times New Roman" w:hAnsi="Arial" w:cs="Times New Roman"/>
          <w:lang w:eastAsia="sl-SI"/>
        </w:rPr>
        <w:t xml:space="preserve"> </w:t>
      </w:r>
      <w:r>
        <w:rPr>
          <w:rFonts w:ascii="Arial" w:eastAsia="Times New Roman" w:hAnsi="Arial" w:cs="Times New Roman"/>
          <w:lang w:eastAsia="sl-SI"/>
        </w:rPr>
        <w:t>sprememb</w:t>
      </w:r>
      <w:r w:rsidR="00B70056">
        <w:rPr>
          <w:rFonts w:ascii="Arial" w:eastAsia="Times New Roman" w:hAnsi="Arial" w:cs="Times New Roman"/>
          <w:lang w:eastAsia="sl-SI"/>
        </w:rPr>
        <w:t>ah</w:t>
      </w:r>
      <w:r w:rsidR="002613F9">
        <w:rPr>
          <w:rFonts w:ascii="Arial" w:eastAsia="Times New Roman" w:hAnsi="Arial" w:cs="Times New Roman"/>
          <w:lang w:eastAsia="sl-SI"/>
        </w:rPr>
        <w:t xml:space="preserve"> in dopolnit</w:t>
      </w:r>
      <w:r w:rsidR="00B70056">
        <w:rPr>
          <w:rFonts w:ascii="Arial" w:eastAsia="Times New Roman" w:hAnsi="Arial" w:cs="Times New Roman"/>
          <w:lang w:eastAsia="sl-SI"/>
        </w:rPr>
        <w:t>vah</w:t>
      </w:r>
      <w:r w:rsidRPr="001B78C6">
        <w:rPr>
          <w:rFonts w:ascii="Arial" w:eastAsia="Times New Roman" w:hAnsi="Arial" w:cs="Times New Roman"/>
          <w:lang w:eastAsia="sl-SI"/>
        </w:rPr>
        <w:t xml:space="preserve"> </w:t>
      </w:r>
      <w:r>
        <w:rPr>
          <w:rFonts w:ascii="Arial" w:hAnsi="Arial" w:cs="Arial"/>
          <w:bCs/>
          <w:shd w:val="clear" w:color="auto" w:fill="FFFFFF"/>
        </w:rPr>
        <w:t>Pravilnika</w:t>
      </w:r>
      <w:r w:rsidRPr="00E42E7E">
        <w:rPr>
          <w:rFonts w:ascii="Arial" w:hAnsi="Arial" w:cs="Arial"/>
          <w:bCs/>
          <w:shd w:val="clear" w:color="auto" w:fill="FFFFFF"/>
        </w:rPr>
        <w:t xml:space="preserve"> o </w:t>
      </w:r>
      <w:r w:rsidR="00E07589">
        <w:rPr>
          <w:rFonts w:ascii="Arial" w:hAnsi="Arial" w:cs="Arial"/>
          <w:bCs/>
          <w:shd w:val="clear" w:color="auto" w:fill="FFFFFF"/>
        </w:rPr>
        <w:t xml:space="preserve">ohranjanju in </w:t>
      </w:r>
      <w:r w:rsidR="00084E2F">
        <w:rPr>
          <w:rFonts w:ascii="Arial" w:hAnsi="Arial" w:cs="Arial"/>
          <w:bCs/>
          <w:shd w:val="clear" w:color="auto" w:fill="FFFFFF"/>
        </w:rPr>
        <w:t xml:space="preserve">spodbujanju </w:t>
      </w:r>
      <w:r w:rsidR="00E07589">
        <w:rPr>
          <w:rFonts w:ascii="Arial" w:hAnsi="Arial" w:cs="Arial"/>
          <w:bCs/>
          <w:shd w:val="clear" w:color="auto" w:fill="FFFFFF"/>
        </w:rPr>
        <w:t>razvoj</w:t>
      </w:r>
      <w:r w:rsidR="00084E2F">
        <w:rPr>
          <w:rFonts w:ascii="Arial" w:hAnsi="Arial" w:cs="Arial"/>
          <w:bCs/>
          <w:shd w:val="clear" w:color="auto" w:fill="FFFFFF"/>
        </w:rPr>
        <w:t>a</w:t>
      </w:r>
      <w:r w:rsidR="00E07589">
        <w:rPr>
          <w:rFonts w:ascii="Arial" w:hAnsi="Arial" w:cs="Arial"/>
          <w:bCs/>
          <w:shd w:val="clear" w:color="auto" w:fill="FFFFFF"/>
        </w:rPr>
        <w:t xml:space="preserve"> kmetijstva, gozdarstva in podeželja v Občini Zagorje ob Savi</w:t>
      </w:r>
      <w:r>
        <w:rPr>
          <w:rFonts w:ascii="Arial" w:hAnsi="Arial" w:cs="Arial"/>
          <w:bCs/>
          <w:shd w:val="clear" w:color="auto" w:fill="FFFFFF"/>
        </w:rPr>
        <w:t xml:space="preserve"> </w:t>
      </w:r>
    </w:p>
    <w:p w14:paraId="66AAE840" w14:textId="77777777" w:rsidR="005F5BDB" w:rsidRDefault="005F5BDB" w:rsidP="00C70C13">
      <w:pPr>
        <w:overflowPunct w:val="0"/>
        <w:autoSpaceDE w:val="0"/>
        <w:autoSpaceDN w:val="0"/>
        <w:adjustRightInd w:val="0"/>
        <w:spacing w:after="0"/>
        <w:ind w:left="992" w:hanging="992"/>
        <w:jc w:val="both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2664876B" w14:textId="2E9831AE" w:rsidR="005F5BDB" w:rsidRDefault="005F5BDB" w:rsidP="00C70C13">
      <w:pPr>
        <w:overflowPunct w:val="0"/>
        <w:autoSpaceDE w:val="0"/>
        <w:autoSpaceDN w:val="0"/>
        <w:adjustRightInd w:val="0"/>
        <w:spacing w:after="0"/>
        <w:ind w:left="992" w:hanging="992"/>
        <w:jc w:val="both"/>
        <w:textAlignment w:val="baseline"/>
        <w:rPr>
          <w:rFonts w:ascii="Arial" w:eastAsia="Times New Roman" w:hAnsi="Arial" w:cs="Times New Roman"/>
          <w:bCs/>
          <w:lang w:eastAsia="sl-SI"/>
        </w:rPr>
      </w:pPr>
      <w:r>
        <w:rPr>
          <w:rFonts w:ascii="Arial" w:eastAsia="Times New Roman" w:hAnsi="Arial" w:cs="Times New Roman"/>
          <w:b/>
          <w:lang w:eastAsia="sl-SI"/>
        </w:rPr>
        <w:t xml:space="preserve">POROČEVAČEC: </w:t>
      </w:r>
      <w:r>
        <w:rPr>
          <w:rFonts w:ascii="Arial" w:eastAsia="Times New Roman" w:hAnsi="Arial" w:cs="Times New Roman"/>
          <w:bCs/>
          <w:lang w:eastAsia="sl-SI"/>
        </w:rPr>
        <w:t>Luka Tori – vodja Oddelka za družbene dejavnosti in gospodarstvo</w:t>
      </w:r>
    </w:p>
    <w:p w14:paraId="40B8CEA3" w14:textId="77777777" w:rsidR="005F5BDB" w:rsidRDefault="005F5BDB" w:rsidP="00C70C13">
      <w:pPr>
        <w:overflowPunct w:val="0"/>
        <w:autoSpaceDE w:val="0"/>
        <w:autoSpaceDN w:val="0"/>
        <w:adjustRightInd w:val="0"/>
        <w:spacing w:after="0"/>
        <w:ind w:left="992" w:hanging="992"/>
        <w:jc w:val="both"/>
        <w:textAlignment w:val="baseline"/>
        <w:rPr>
          <w:rFonts w:ascii="Arial" w:eastAsia="Times New Roman" w:hAnsi="Arial" w:cs="Times New Roman"/>
          <w:bCs/>
          <w:color w:val="FF0000"/>
          <w:lang w:eastAsia="sl-SI"/>
        </w:rPr>
      </w:pPr>
    </w:p>
    <w:p w14:paraId="70B2D204" w14:textId="5F48F21C" w:rsidR="005F5BDB" w:rsidRPr="005F5BDB" w:rsidRDefault="005F5BDB" w:rsidP="00C70C13">
      <w:pPr>
        <w:overflowPunct w:val="0"/>
        <w:autoSpaceDE w:val="0"/>
        <w:autoSpaceDN w:val="0"/>
        <w:adjustRightInd w:val="0"/>
        <w:spacing w:after="0"/>
        <w:ind w:left="992" w:hanging="992"/>
        <w:jc w:val="both"/>
        <w:textAlignment w:val="baseline"/>
        <w:rPr>
          <w:rFonts w:ascii="Arial" w:eastAsia="Times New Roman" w:hAnsi="Arial" w:cs="Times New Roman"/>
          <w:bCs/>
          <w:lang w:eastAsia="sl-SI"/>
        </w:rPr>
      </w:pPr>
      <w:r w:rsidRPr="005F5BDB">
        <w:rPr>
          <w:rFonts w:ascii="Arial" w:eastAsia="Times New Roman" w:hAnsi="Arial" w:cs="Times New Roman"/>
          <w:b/>
          <w:lang w:eastAsia="sl-SI"/>
        </w:rPr>
        <w:t>PREDHODNA OBRAVNAVA:</w:t>
      </w:r>
      <w:r w:rsidRPr="005F5BDB">
        <w:rPr>
          <w:rFonts w:ascii="Arial" w:eastAsia="Times New Roman" w:hAnsi="Arial" w:cs="Times New Roman"/>
          <w:bCs/>
          <w:lang w:eastAsia="sl-SI"/>
        </w:rPr>
        <w:t xml:space="preserve"> Odbor za kmetijstvo</w:t>
      </w:r>
    </w:p>
    <w:p w14:paraId="28E900C7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0DCF9A4D" w14:textId="77777777" w:rsidR="002F06A6" w:rsidRDefault="002F06A6" w:rsidP="00C70C1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</w:rPr>
      </w:pPr>
      <w:r w:rsidRPr="001B78C6">
        <w:rPr>
          <w:rFonts w:ascii="Arial" w:eastAsia="Times New Roman" w:hAnsi="Arial" w:cs="Times New Roman"/>
          <w:b/>
          <w:lang w:eastAsia="sl-SI"/>
        </w:rPr>
        <w:t>PRAVNA PODLAGA:</w:t>
      </w:r>
    </w:p>
    <w:p w14:paraId="506222C6" w14:textId="77777777" w:rsidR="00E07589" w:rsidRPr="00E07589" w:rsidRDefault="00E07589" w:rsidP="00C70C1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color w:val="000000"/>
          <w:lang w:eastAsia="sl-SI"/>
        </w:rPr>
      </w:pPr>
      <w:r w:rsidRPr="00E07589">
        <w:rPr>
          <w:rFonts w:ascii="Arial" w:eastAsia="Times New Roman" w:hAnsi="Arial" w:cs="Arial"/>
          <w:color w:val="000000"/>
          <w:lang w:eastAsia="sl-SI"/>
        </w:rPr>
        <w:t xml:space="preserve">- Uredba </w:t>
      </w:r>
      <w:bookmarkStart w:id="0" w:name="_Hlk167171817"/>
      <w:r w:rsidRPr="00E07589">
        <w:rPr>
          <w:rFonts w:ascii="Arial" w:eastAsia="Times New Roman" w:hAnsi="Arial" w:cs="Arial"/>
          <w:color w:val="000000"/>
          <w:lang w:eastAsia="sl-SI"/>
        </w:rPr>
        <w:t>komisije (EU) št. 2022/2472 z dne 14. decembra 2022,</w:t>
      </w:r>
      <w:bookmarkEnd w:id="0"/>
    </w:p>
    <w:p w14:paraId="5FDCDFC4" w14:textId="28047B83" w:rsidR="00E07589" w:rsidRPr="00E07589" w:rsidRDefault="00E07589" w:rsidP="00C70C1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Cs/>
          <w:color w:val="000000"/>
          <w:lang w:eastAsia="sl-SI"/>
        </w:rPr>
      </w:pPr>
      <w:r w:rsidRPr="00E07589">
        <w:rPr>
          <w:rFonts w:ascii="Arial" w:eastAsia="Times New Roman" w:hAnsi="Arial" w:cs="Arial"/>
          <w:color w:val="000000"/>
          <w:lang w:eastAsia="sl-SI"/>
        </w:rPr>
        <w:t xml:space="preserve">- </w:t>
      </w:r>
      <w:bookmarkStart w:id="1" w:name="_Hlk167171935"/>
      <w:r w:rsidR="00B70056">
        <w:rPr>
          <w:rFonts w:ascii="Arial" w:eastAsia="Times New Roman" w:hAnsi="Arial" w:cs="Arial"/>
          <w:color w:val="000000"/>
          <w:lang w:eastAsia="sl-SI"/>
        </w:rPr>
        <w:t>51</w:t>
      </w:r>
      <w:r w:rsidRPr="00E07589">
        <w:rPr>
          <w:rFonts w:ascii="Arial" w:eastAsia="Times New Roman" w:hAnsi="Arial" w:cs="Arial"/>
          <w:color w:val="000000"/>
          <w:lang w:eastAsia="sl-SI"/>
        </w:rPr>
        <w:t>. člen Zakona o kmetijstvu (</w:t>
      </w:r>
      <w:r w:rsidRPr="00E07589">
        <w:rPr>
          <w:rFonts w:ascii="Arial" w:eastAsia="Times New Roman" w:hAnsi="Arial" w:cs="Arial"/>
          <w:bCs/>
          <w:color w:val="000000"/>
          <w:lang w:eastAsia="sl-SI"/>
        </w:rPr>
        <w:t xml:space="preserve">Uradni list RS, št. </w:t>
      </w:r>
      <w:bookmarkEnd w:id="1"/>
      <w:r w:rsidR="00B70056">
        <w:rPr>
          <w:rFonts w:ascii="Arial" w:eastAsia="Times New Roman" w:hAnsi="Arial" w:cs="Arial"/>
          <w:bCs/>
          <w:color w:val="000000"/>
          <w:lang w:eastAsia="sl-SI"/>
        </w:rPr>
        <w:t>100/25)</w:t>
      </w:r>
    </w:p>
    <w:p w14:paraId="37815A3D" w14:textId="22CAE5C6" w:rsidR="00E07589" w:rsidRPr="00E07589" w:rsidRDefault="00E07589" w:rsidP="00C70C1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color w:val="000000"/>
          <w:lang w:eastAsia="sl-SI"/>
        </w:rPr>
      </w:pPr>
      <w:r w:rsidRPr="00E07589">
        <w:rPr>
          <w:rFonts w:ascii="Arial" w:eastAsia="Times New Roman" w:hAnsi="Arial" w:cs="Arial"/>
          <w:color w:val="000000"/>
          <w:lang w:eastAsia="sl-SI"/>
        </w:rPr>
        <w:t xml:space="preserve">- 21. člen Zakona o lokalni samoupravi </w:t>
      </w:r>
      <w:bookmarkStart w:id="2" w:name="_Hlk167106218"/>
      <w:r w:rsidRPr="00E07589">
        <w:rPr>
          <w:rFonts w:ascii="Arial" w:eastAsia="Times New Roman" w:hAnsi="Arial" w:cs="Arial"/>
          <w:color w:val="000000"/>
          <w:lang w:eastAsia="sl-SI"/>
        </w:rPr>
        <w:t>(Uradni list RS, št. 94/07-UPB2, 76/08, 79/09, 51/10, 40/12 – ZUJF, 14/15 – ZUUJFO, 11/18 – ZSPDSLS-1, 30/18, 61/20 – ZIUZEOP-A</w:t>
      </w:r>
      <w:r w:rsidR="00EB200D">
        <w:rPr>
          <w:rFonts w:ascii="Arial" w:eastAsia="Times New Roman" w:hAnsi="Arial" w:cs="Arial"/>
          <w:color w:val="000000"/>
          <w:lang w:eastAsia="sl-SI"/>
        </w:rPr>
        <w:t>,</w:t>
      </w:r>
      <w:r w:rsidRPr="00E07589">
        <w:rPr>
          <w:rFonts w:ascii="Arial" w:eastAsia="Times New Roman" w:hAnsi="Arial" w:cs="Arial"/>
          <w:color w:val="000000"/>
          <w:lang w:eastAsia="sl-SI"/>
        </w:rPr>
        <w:t xml:space="preserve"> 80/20 – ZIUOOPE</w:t>
      </w:r>
      <w:r w:rsidR="00EB200D">
        <w:rPr>
          <w:rFonts w:ascii="Arial" w:eastAsia="Times New Roman" w:hAnsi="Arial" w:cs="Arial"/>
          <w:color w:val="000000"/>
          <w:lang w:eastAsia="sl-SI"/>
        </w:rPr>
        <w:t xml:space="preserve">, </w:t>
      </w:r>
      <w:r w:rsidR="00EB200D" w:rsidRPr="00EB200D">
        <w:rPr>
          <w:rFonts w:ascii="Arial" w:eastAsia="Times New Roman" w:hAnsi="Arial" w:cs="Arial"/>
          <w:color w:val="000000"/>
          <w:lang w:eastAsia="sl-SI"/>
        </w:rPr>
        <w:t xml:space="preserve">62/24 – </w:t>
      </w:r>
      <w:proofErr w:type="spellStart"/>
      <w:r w:rsidR="00EB200D" w:rsidRPr="00EB200D">
        <w:rPr>
          <w:rFonts w:ascii="Arial" w:eastAsia="Times New Roman" w:hAnsi="Arial" w:cs="Arial"/>
          <w:color w:val="000000"/>
          <w:lang w:eastAsia="sl-SI"/>
        </w:rPr>
        <w:t>odl</w:t>
      </w:r>
      <w:proofErr w:type="spellEnd"/>
      <w:r w:rsidR="00EB200D" w:rsidRPr="00EB200D">
        <w:rPr>
          <w:rFonts w:ascii="Arial" w:eastAsia="Times New Roman" w:hAnsi="Arial" w:cs="Arial"/>
          <w:color w:val="000000"/>
          <w:lang w:eastAsia="sl-SI"/>
        </w:rPr>
        <w:t>. US, 102/24 – ZLV-K, 83/25 – ZOUL in 10/26</w:t>
      </w:r>
      <w:r w:rsidRPr="00E07589">
        <w:rPr>
          <w:rFonts w:ascii="Arial" w:eastAsia="Times New Roman" w:hAnsi="Arial" w:cs="Arial"/>
          <w:color w:val="000000"/>
          <w:lang w:eastAsia="sl-SI"/>
        </w:rPr>
        <w:t>)</w:t>
      </w:r>
      <w:bookmarkEnd w:id="2"/>
      <w:r w:rsidRPr="00E07589">
        <w:rPr>
          <w:rFonts w:ascii="Arial" w:eastAsia="Times New Roman" w:hAnsi="Arial" w:cs="Arial"/>
          <w:color w:val="000000"/>
          <w:lang w:eastAsia="sl-SI"/>
        </w:rPr>
        <w:t>,</w:t>
      </w:r>
    </w:p>
    <w:p w14:paraId="786FAF8C" w14:textId="3899BDFC" w:rsidR="00E07589" w:rsidRPr="00E07589" w:rsidRDefault="00E07589" w:rsidP="00C70C1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color w:val="000000"/>
          <w:lang w:eastAsia="sl-SI"/>
        </w:rPr>
      </w:pPr>
      <w:r w:rsidRPr="00E07589">
        <w:rPr>
          <w:rFonts w:ascii="Arial" w:eastAsia="Times New Roman" w:hAnsi="Arial" w:cs="Arial"/>
          <w:color w:val="000000"/>
          <w:lang w:eastAsia="sl-SI"/>
        </w:rPr>
        <w:t>- 17. člen Statuta Občine Zagorje ob Savi (Uradni list RS, št. 30/15</w:t>
      </w:r>
      <w:r w:rsidR="00EB200D">
        <w:rPr>
          <w:rFonts w:ascii="Arial" w:eastAsia="Times New Roman" w:hAnsi="Arial" w:cs="Arial"/>
          <w:color w:val="000000"/>
          <w:lang w:eastAsia="sl-SI"/>
        </w:rPr>
        <w:t>, 61/20 in 30/25</w:t>
      </w:r>
      <w:r w:rsidRPr="00E07589">
        <w:rPr>
          <w:rFonts w:ascii="Arial" w:eastAsia="Times New Roman" w:hAnsi="Arial" w:cs="Arial"/>
          <w:color w:val="000000"/>
          <w:lang w:eastAsia="sl-SI"/>
        </w:rPr>
        <w:t>),</w:t>
      </w:r>
    </w:p>
    <w:p w14:paraId="6FAE8272" w14:textId="7F0982BF" w:rsidR="00E07589" w:rsidRPr="00E07589" w:rsidRDefault="00E07589" w:rsidP="00C70C1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color w:val="000000"/>
          <w:lang w:eastAsia="sl-SI"/>
        </w:rPr>
      </w:pPr>
      <w:r w:rsidRPr="00E07589">
        <w:rPr>
          <w:rFonts w:ascii="Arial" w:eastAsia="Times New Roman" w:hAnsi="Arial" w:cs="Arial"/>
          <w:color w:val="000000"/>
          <w:lang w:eastAsia="sl-SI"/>
        </w:rPr>
        <w:t xml:space="preserve">- 94. člen Poslovnika Občinskega sveta Občine Zagorje ob Savi </w:t>
      </w:r>
      <w:bookmarkStart w:id="3" w:name="_Hlk167106314"/>
      <w:r w:rsidRPr="00E07589">
        <w:rPr>
          <w:rFonts w:ascii="Arial" w:eastAsia="Times New Roman" w:hAnsi="Arial" w:cs="Arial"/>
          <w:color w:val="000000"/>
          <w:lang w:eastAsia="sl-SI"/>
        </w:rPr>
        <w:t>(Uradni list RS, št. 30/15</w:t>
      </w:r>
      <w:r w:rsidR="00EB200D">
        <w:rPr>
          <w:rFonts w:ascii="Arial" w:eastAsia="Times New Roman" w:hAnsi="Arial" w:cs="Arial"/>
          <w:color w:val="000000"/>
          <w:lang w:eastAsia="sl-SI"/>
        </w:rPr>
        <w:t>,</w:t>
      </w:r>
      <w:r w:rsidRPr="00E07589">
        <w:rPr>
          <w:rFonts w:ascii="Arial" w:eastAsia="Times New Roman" w:hAnsi="Arial" w:cs="Arial"/>
          <w:color w:val="000000"/>
          <w:lang w:eastAsia="sl-SI"/>
        </w:rPr>
        <w:t xml:space="preserve"> 61/20</w:t>
      </w:r>
      <w:r w:rsidR="00EB200D">
        <w:rPr>
          <w:rFonts w:ascii="Arial" w:eastAsia="Times New Roman" w:hAnsi="Arial" w:cs="Arial"/>
          <w:color w:val="000000"/>
          <w:lang w:eastAsia="sl-SI"/>
        </w:rPr>
        <w:t xml:space="preserve"> in 30/25</w:t>
      </w:r>
      <w:r w:rsidRPr="00E07589">
        <w:rPr>
          <w:rFonts w:ascii="Arial" w:eastAsia="Times New Roman" w:hAnsi="Arial" w:cs="Arial"/>
          <w:color w:val="000000"/>
          <w:lang w:eastAsia="sl-SI"/>
        </w:rPr>
        <w:t>).</w:t>
      </w:r>
      <w:bookmarkEnd w:id="3"/>
    </w:p>
    <w:p w14:paraId="1F688C69" w14:textId="5C427A76" w:rsidR="002F06A6" w:rsidRDefault="00E07589" w:rsidP="00F327DE">
      <w:pPr>
        <w:tabs>
          <w:tab w:val="left" w:pos="720"/>
        </w:tabs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084E2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3E15067" w14:textId="77777777" w:rsidR="00513425" w:rsidRDefault="00513425" w:rsidP="00F327DE">
      <w:pPr>
        <w:tabs>
          <w:tab w:val="left" w:pos="720"/>
        </w:tabs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0E12192F" w14:textId="77777777" w:rsidR="00513425" w:rsidRPr="00F327DE" w:rsidRDefault="00513425" w:rsidP="00F327DE">
      <w:pPr>
        <w:tabs>
          <w:tab w:val="left" w:pos="720"/>
        </w:tabs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eastAsia="sl-SI"/>
        </w:rPr>
      </w:pPr>
    </w:p>
    <w:p w14:paraId="08DF4FE5" w14:textId="77777777" w:rsidR="002F06A6" w:rsidRDefault="002F06A6" w:rsidP="00C70C1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 w:cs="Times New Roman"/>
          <w:b/>
          <w:lang w:eastAsia="sl-SI"/>
        </w:rPr>
      </w:pPr>
      <w:r w:rsidRPr="001B78C6">
        <w:rPr>
          <w:rFonts w:ascii="Arial" w:eastAsia="Times New Roman" w:hAnsi="Arial" w:cs="Times New Roman"/>
          <w:b/>
          <w:lang w:eastAsia="sl-SI"/>
        </w:rPr>
        <w:t>OBRAZLOŽITEV:</w:t>
      </w:r>
    </w:p>
    <w:p w14:paraId="65BF3FC9" w14:textId="5590B940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Občina Zagorje ob Savi je v </w:t>
      </w:r>
      <w:r>
        <w:rPr>
          <w:rFonts w:ascii="Arial" w:hAnsi="Arial" w:cs="Arial"/>
          <w:sz w:val="22"/>
          <w:szCs w:val="22"/>
        </w:rPr>
        <w:t>juniju leta</w:t>
      </w:r>
      <w:r w:rsidRPr="00E71BA6">
        <w:rPr>
          <w:rFonts w:ascii="Arial" w:hAnsi="Arial" w:cs="Arial"/>
          <w:sz w:val="22"/>
          <w:szCs w:val="22"/>
        </w:rPr>
        <w:t xml:space="preserve"> 2024 sprejela nov Pravilnik o ohranjanju in spodbujanju razvoja kmetijstva, gozdarstva in podeželja v Občini Zagorje ob Savi, ki predstavlja podlago za dodeljevanje sredstev za sofinanciranje ukrepov na področju kmetijstva, gozdarstva in razvoja podeželja. Na tej podlagi občina vsako leto izv</w:t>
      </w:r>
      <w:r>
        <w:rPr>
          <w:rFonts w:ascii="Arial" w:hAnsi="Arial" w:cs="Arial"/>
          <w:sz w:val="22"/>
          <w:szCs w:val="22"/>
        </w:rPr>
        <w:t>ede</w:t>
      </w:r>
      <w:r w:rsidRPr="00E71BA6">
        <w:rPr>
          <w:rFonts w:ascii="Arial" w:hAnsi="Arial" w:cs="Arial"/>
          <w:sz w:val="22"/>
          <w:szCs w:val="22"/>
        </w:rPr>
        <w:t xml:space="preserve"> javn</w:t>
      </w:r>
      <w:r>
        <w:rPr>
          <w:rFonts w:ascii="Arial" w:hAnsi="Arial" w:cs="Arial"/>
          <w:sz w:val="22"/>
          <w:szCs w:val="22"/>
        </w:rPr>
        <w:t>i</w:t>
      </w:r>
      <w:r w:rsidRPr="00E71BA6">
        <w:rPr>
          <w:rFonts w:ascii="Arial" w:hAnsi="Arial" w:cs="Arial"/>
          <w:sz w:val="22"/>
          <w:szCs w:val="22"/>
        </w:rPr>
        <w:t xml:space="preserve"> razpis, s katerimi spodbuja razvoj kmetijske dejavnosti ter ohranjanje poseljenosti podeželskega prostora.</w:t>
      </w:r>
    </w:p>
    <w:p w14:paraId="74FF01B2" w14:textId="77777777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Zaradi razpršene poselitve občine in specifičnih pogojev kmetovanja, zlasti v odročnejših in težje dostopnih območjih, so se na pobudo predstavnikov kmetijskega sektorja izkazale potrebe po dodatni podpori kmetijskega področja, zlasti pri organizaciji in kritju stroškov </w:t>
      </w:r>
      <w:r w:rsidRPr="00E71BA6">
        <w:rPr>
          <w:rFonts w:ascii="Arial" w:hAnsi="Arial" w:cs="Arial"/>
          <w:sz w:val="22"/>
          <w:szCs w:val="22"/>
        </w:rPr>
        <w:lastRenderedPageBreak/>
        <w:t>cestnega tovornega prometa. Poseben izziv predstavlja prevoz mleka z oddaljenih kmetij. V teh primerih so logistični stroški bistveno višji, kar negativno vpliva na konkurenčnost ter vzdržnost kmetijske dejavnosti.</w:t>
      </w:r>
    </w:p>
    <w:p w14:paraId="75F0F748" w14:textId="77777777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Z namenom ohranjanja kmetijske dejavnosti, preprečevanja opuščanja kmetovanja ter spodbujanja enakomernega razvoja podeželja se je občina Zagorje ob Savi odločila za uvedbo sofinanciranja prevoza mleka iz odročnejših območij, in sicer z ukrepom </w:t>
      </w:r>
      <w:r w:rsidRPr="00E71BA6">
        <w:rPr>
          <w:rStyle w:val="Poudarek"/>
          <w:rFonts w:ascii="Arial" w:hAnsi="Arial" w:cs="Arial"/>
          <w:i w:val="0"/>
          <w:iCs w:val="0"/>
          <w:sz w:val="22"/>
          <w:szCs w:val="22"/>
        </w:rPr>
        <w:t>Pokrivanje operativnih stroškov cestnega tovornega prometa iz odročnih krajev</w:t>
      </w:r>
      <w:r w:rsidRPr="00E71BA6">
        <w:rPr>
          <w:rFonts w:ascii="Arial" w:hAnsi="Arial" w:cs="Arial"/>
          <w:i/>
          <w:iCs/>
          <w:sz w:val="22"/>
          <w:szCs w:val="22"/>
        </w:rPr>
        <w:t>.</w:t>
      </w:r>
      <w:r w:rsidRPr="00E71BA6">
        <w:rPr>
          <w:rFonts w:ascii="Arial" w:hAnsi="Arial" w:cs="Arial"/>
          <w:sz w:val="22"/>
          <w:szCs w:val="22"/>
        </w:rPr>
        <w:t xml:space="preserve"> Ta ukrep bo prispeval k izboljšanju pogojev za izvajanje kmetijske dejavnosti ter k dolgoročnemu ohranjanju poseljenosti in urejenosti podeželskega prostora.</w:t>
      </w:r>
    </w:p>
    <w:p w14:paraId="384B7B78" w14:textId="77777777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Za izvedbo navedene podpore je bilo potrebno dopolniti oziroma spremeniti obstoječi Pravilnik o ohranjanju in spodbujanju razvoja kmetijstva, gozdarstva in podeželja (Uradni list RS, št. 44/24 in 47/24), in sicer z uvedbo novega ukrepa v okviru pravil o dodeljevanju pomoči po shemi »de </w:t>
      </w:r>
      <w:proofErr w:type="spellStart"/>
      <w:r w:rsidRPr="00E71BA6">
        <w:rPr>
          <w:rFonts w:ascii="Arial" w:hAnsi="Arial" w:cs="Arial"/>
          <w:sz w:val="22"/>
          <w:szCs w:val="22"/>
        </w:rPr>
        <w:t>minimis</w:t>
      </w:r>
      <w:proofErr w:type="spellEnd"/>
      <w:r w:rsidRPr="00E71BA6">
        <w:rPr>
          <w:rFonts w:ascii="Arial" w:hAnsi="Arial" w:cs="Arial"/>
          <w:sz w:val="22"/>
          <w:szCs w:val="22"/>
        </w:rPr>
        <w:t>« v skladu z Uredbo Komisije (EU) št. 2023/2831. Uvedba tega ukrepa omogoča zakonito in pregledno dodeljevanje javnih sredstev ob upoštevanju pravil državnih pomoči.</w:t>
      </w:r>
    </w:p>
    <w:p w14:paraId="42CC7D3D" w14:textId="77777777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V skladu z veljavno zakonodajo je bilo pred sprejemom dopolnitev oziroma sprememb pravilnika potrebno pridobiti soglasje Ministrstva za finance, ki je pristojno za nadzor nad dodeljevanjem pomoči po shemi »de </w:t>
      </w:r>
      <w:proofErr w:type="spellStart"/>
      <w:r w:rsidRPr="00E71BA6">
        <w:rPr>
          <w:rFonts w:ascii="Arial" w:hAnsi="Arial" w:cs="Arial"/>
          <w:sz w:val="22"/>
          <w:szCs w:val="22"/>
        </w:rPr>
        <w:t>minimis</w:t>
      </w:r>
      <w:proofErr w:type="spellEnd"/>
      <w:r w:rsidRPr="00E71BA6">
        <w:rPr>
          <w:rFonts w:ascii="Arial" w:hAnsi="Arial" w:cs="Arial"/>
          <w:sz w:val="22"/>
          <w:szCs w:val="22"/>
        </w:rPr>
        <w:t>«. Soglasje Ministrstva za finance št. 441-6/2026-1611-3 je bilo pridobljeno dne 22. 4. 2026.</w:t>
      </w:r>
    </w:p>
    <w:p w14:paraId="39ED7469" w14:textId="77777777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>Za izvedbo ukrepa bo občina objavila javni razpis. Sredstva za ta namen so že zagotovljena v sprejetem proračunu občine za leto 2026, zato sprememba pravilnika ne predstavlja dodatnega finančnega bremena za proračun in nima novih finančnih učinkov. Obenem sprememba pravilnika ne posega v obstoječi Javni razpis za ohranjanje in spodbujanje razvoja kmetijstva, gozdarstva in podeželja v Občini Zagorje ob Savi oziroma v sredstva, ki so zanj namenjena.</w:t>
      </w:r>
    </w:p>
    <w:p w14:paraId="6597C585" w14:textId="6A73EE1D" w:rsidR="00E71BA6" w:rsidRPr="00E71BA6" w:rsidRDefault="00E71BA6" w:rsidP="00E71BA6">
      <w:pPr>
        <w:pStyle w:val="Navadensplet"/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E71BA6">
        <w:rPr>
          <w:rFonts w:ascii="Arial" w:hAnsi="Arial" w:cs="Arial"/>
          <w:sz w:val="22"/>
          <w:szCs w:val="22"/>
        </w:rPr>
        <w:t xml:space="preserve">Občinskemu svetu zaradi navedenega predlagamo, da zaradi priprave in objave javnega razpisa za ukrep </w:t>
      </w:r>
      <w:r w:rsidRPr="00E71BA6">
        <w:rPr>
          <w:rStyle w:val="Poudarek"/>
          <w:rFonts w:ascii="Arial" w:hAnsi="Arial" w:cs="Arial"/>
          <w:i w:val="0"/>
          <w:iCs w:val="0"/>
          <w:sz w:val="22"/>
          <w:szCs w:val="22"/>
        </w:rPr>
        <w:t>Pokrivanje operativnih stroškov cestnega tovornega prometa iz odročnih krajev</w:t>
      </w:r>
      <w:r>
        <w:rPr>
          <w:rStyle w:val="Poudarek"/>
          <w:rFonts w:ascii="Arial" w:hAnsi="Arial" w:cs="Arial"/>
          <w:i w:val="0"/>
          <w:iCs w:val="0"/>
          <w:sz w:val="22"/>
          <w:szCs w:val="22"/>
        </w:rPr>
        <w:t xml:space="preserve">, </w:t>
      </w:r>
      <w:r w:rsidRPr="00E71BA6">
        <w:rPr>
          <w:rStyle w:val="Poudarek"/>
          <w:rFonts w:ascii="Arial" w:hAnsi="Arial" w:cs="Arial"/>
          <w:i w:val="0"/>
          <w:iCs w:val="0"/>
          <w:sz w:val="22"/>
          <w:szCs w:val="22"/>
        </w:rPr>
        <w:t>v skladu s 94. členom Poslovnika Občine Zagorje ob Savi</w:t>
      </w:r>
      <w:r>
        <w:rPr>
          <w:rStyle w:val="Poudarek"/>
          <w:rFonts w:ascii="Arial" w:hAnsi="Arial" w:cs="Arial"/>
          <w:i w:val="0"/>
          <w:iCs w:val="0"/>
          <w:sz w:val="22"/>
          <w:szCs w:val="22"/>
        </w:rPr>
        <w:t xml:space="preserve"> sprejme</w:t>
      </w:r>
      <w:r w:rsidRPr="00E71BA6">
        <w:rPr>
          <w:rFonts w:ascii="Arial" w:hAnsi="Arial" w:cs="Arial"/>
          <w:sz w:val="22"/>
          <w:szCs w:val="22"/>
        </w:rPr>
        <w:t xml:space="preserve"> predlagani Pravilnik o spremembah in dopolnitvah Pravilnika o ohranjanju in spodbujanju razvoja kmetijstva, gozdarstva in podeželja v Občini Zagorje ob Savi</w:t>
      </w:r>
      <w:r>
        <w:rPr>
          <w:rFonts w:ascii="Arial" w:hAnsi="Arial" w:cs="Arial"/>
          <w:sz w:val="22"/>
          <w:szCs w:val="22"/>
        </w:rPr>
        <w:t>.</w:t>
      </w:r>
    </w:p>
    <w:p w14:paraId="0D864DF2" w14:textId="0A81764E" w:rsidR="00084E2F" w:rsidRPr="00D63497" w:rsidRDefault="00084E2F" w:rsidP="00E71BA6">
      <w:pPr>
        <w:tabs>
          <w:tab w:val="left" w:pos="34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Cs/>
          <w:lang w:eastAsia="sl-SI"/>
        </w:rPr>
      </w:pPr>
    </w:p>
    <w:p w14:paraId="7B13F34F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ind w:left="7080"/>
        <w:textAlignment w:val="baseline"/>
        <w:rPr>
          <w:rFonts w:ascii="Arial" w:eastAsia="Times New Roman" w:hAnsi="Arial" w:cs="Arial"/>
          <w:b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 xml:space="preserve">ŽUPAN                                             </w:t>
      </w:r>
    </w:p>
    <w:p w14:paraId="476A14D6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</w:t>
      </w:r>
      <w:r w:rsidRPr="001B78C6">
        <w:rPr>
          <w:rFonts w:ascii="Arial" w:eastAsia="Times New Roman" w:hAnsi="Arial" w:cs="Arial"/>
          <w:b/>
          <w:lang w:eastAsia="sl-SI"/>
        </w:rPr>
        <w:tab/>
      </w:r>
      <w:r w:rsidRPr="001B78C6">
        <w:rPr>
          <w:rFonts w:ascii="Arial" w:eastAsia="Times New Roman" w:hAnsi="Arial" w:cs="Arial"/>
          <w:b/>
          <w:lang w:eastAsia="sl-SI"/>
        </w:rPr>
        <w:tab/>
      </w:r>
      <w:r w:rsidRPr="001B78C6">
        <w:rPr>
          <w:rFonts w:ascii="Arial" w:eastAsia="Times New Roman" w:hAnsi="Arial" w:cs="Arial"/>
          <w:b/>
          <w:lang w:eastAsia="sl-SI"/>
        </w:rPr>
        <w:tab/>
      </w:r>
      <w:r w:rsidRPr="001B78C6">
        <w:rPr>
          <w:rFonts w:ascii="Arial" w:eastAsia="Times New Roman" w:hAnsi="Arial" w:cs="Arial"/>
          <w:b/>
          <w:lang w:eastAsia="sl-SI"/>
        </w:rPr>
        <w:tab/>
      </w:r>
      <w:r w:rsidRPr="001B78C6">
        <w:rPr>
          <w:rFonts w:ascii="Arial" w:eastAsia="Times New Roman" w:hAnsi="Arial" w:cs="Arial"/>
          <w:b/>
          <w:lang w:eastAsia="sl-SI"/>
        </w:rPr>
        <w:tab/>
        <w:t xml:space="preserve">Matjaž ŠVAGAN </w:t>
      </w:r>
    </w:p>
    <w:p w14:paraId="4BAE36A0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1BECB96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F9504A5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2E00EE7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PRILOGE :</w:t>
      </w:r>
    </w:p>
    <w:p w14:paraId="08A8690C" w14:textId="77777777" w:rsidR="002F06A6" w:rsidRPr="001B78C6" w:rsidRDefault="002F06A6" w:rsidP="002F06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Predlog sklepa,</w:t>
      </w:r>
    </w:p>
    <w:p w14:paraId="3FD29C85" w14:textId="29D16253" w:rsidR="002F06A6" w:rsidRPr="00157426" w:rsidRDefault="002F06A6" w:rsidP="002F06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35342D">
        <w:rPr>
          <w:rFonts w:ascii="Arial" w:eastAsia="Times New Roman" w:hAnsi="Arial" w:cs="Arial"/>
          <w:lang w:eastAsia="sl-SI"/>
        </w:rPr>
        <w:t xml:space="preserve">Predlog </w:t>
      </w:r>
      <w:r>
        <w:rPr>
          <w:rFonts w:ascii="Arial" w:eastAsia="Times New Roman" w:hAnsi="Arial" w:cs="Arial"/>
          <w:lang w:eastAsia="sl-SI"/>
        </w:rPr>
        <w:t>Pravilnika o spremem</w:t>
      </w:r>
      <w:r w:rsidR="004346D1">
        <w:rPr>
          <w:rFonts w:ascii="Arial" w:eastAsia="Times New Roman" w:hAnsi="Arial" w:cs="Arial"/>
          <w:lang w:eastAsia="sl-SI"/>
        </w:rPr>
        <w:t>bah</w:t>
      </w:r>
      <w:r w:rsidR="00F327DE">
        <w:rPr>
          <w:rFonts w:ascii="Arial" w:eastAsia="Times New Roman" w:hAnsi="Arial" w:cs="Arial"/>
          <w:lang w:eastAsia="sl-SI"/>
        </w:rPr>
        <w:t xml:space="preserve"> in dopolnitv</w:t>
      </w:r>
      <w:r w:rsidR="004D0176">
        <w:rPr>
          <w:rFonts w:ascii="Arial" w:eastAsia="Times New Roman" w:hAnsi="Arial" w:cs="Arial"/>
          <w:lang w:eastAsia="sl-SI"/>
        </w:rPr>
        <w:t>ah</w:t>
      </w:r>
      <w:r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hAnsi="Arial" w:cs="Arial"/>
          <w:bCs/>
          <w:shd w:val="clear" w:color="auto" w:fill="FFFFFF"/>
        </w:rPr>
        <w:t>Pravilnika</w:t>
      </w:r>
      <w:r w:rsidRPr="00E42E7E">
        <w:rPr>
          <w:rFonts w:ascii="Arial" w:hAnsi="Arial" w:cs="Arial"/>
          <w:bCs/>
          <w:shd w:val="clear" w:color="auto" w:fill="FFFFFF"/>
        </w:rPr>
        <w:t xml:space="preserve"> o </w:t>
      </w:r>
      <w:r w:rsidR="006A5527">
        <w:rPr>
          <w:rFonts w:ascii="Arial" w:hAnsi="Arial" w:cs="Arial"/>
          <w:bCs/>
          <w:shd w:val="clear" w:color="auto" w:fill="FFFFFF"/>
        </w:rPr>
        <w:t>ohranjanju in spodbujanju razvoja kmetijstva, gozdarstva in podeželja v Občini Zagorje ob Savi</w:t>
      </w:r>
    </w:p>
    <w:p w14:paraId="7AD8FFCA" w14:textId="77777777" w:rsidR="00157426" w:rsidRPr="00731366" w:rsidRDefault="00157426" w:rsidP="0015742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3C49C27F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2F06A6" w:rsidRPr="001B78C6" w14:paraId="2DAFDFD0" w14:textId="77777777" w:rsidTr="00266692">
        <w:trPr>
          <w:trHeight w:val="1087"/>
        </w:trPr>
        <w:tc>
          <w:tcPr>
            <w:tcW w:w="3780" w:type="dxa"/>
          </w:tcPr>
          <w:p w14:paraId="74B75B73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93C3866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564C7101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4D9805EF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5C28821B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  <w:hideMark/>
          </w:tcPr>
          <w:p w14:paraId="19142F4F" w14:textId="77777777" w:rsidR="002F06A6" w:rsidRPr="001B78C6" w:rsidRDefault="001D1B63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lang w:eastAsia="sl-SI"/>
              </w:rPr>
              <w:object w:dxaOrig="1440" w:dyaOrig="1440" w14:anchorId="73DB4DDC">
                <v:shape id="_x0000_s1027" type="#_x0000_t75" style="position:absolute;margin-left:0;margin-top:-51.8pt;width:52.25pt;height:61.9pt;z-index:251660288;visibility:visible;mso-wrap-edited:f;mso-position-horizontal:center;mso-position-horizontal-relative:text;mso-position-vertical-relative:text" wrapcoords="-460 0 -460 21214 21600 21214 21600 0 -460 0">
                  <v:imagedata r:id="rId8" o:title=""/>
                  <w10:wrap type="square"/>
                </v:shape>
                <o:OLEObject Type="Embed" ProgID="Word.Picture.8" ShapeID="_x0000_s1027" DrawAspect="Content" ObjectID="_1842149004" r:id="rId9"/>
              </w:object>
            </w:r>
          </w:p>
        </w:tc>
        <w:tc>
          <w:tcPr>
            <w:tcW w:w="4140" w:type="dxa"/>
          </w:tcPr>
          <w:p w14:paraId="3667B9F3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4455675C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1B6B0439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1B78C6">
              <w:rPr>
                <w:rFonts w:ascii="Arial" w:eastAsia="Times New Roman" w:hAnsi="Arial" w:cs="Arial"/>
                <w:lang w:eastAsia="sl-SI"/>
              </w:rPr>
              <w:t>fax</w:t>
            </w:r>
            <w:proofErr w:type="spellEnd"/>
            <w:r w:rsidRPr="001B78C6">
              <w:rPr>
                <w:rFonts w:ascii="Arial" w:eastAsia="Times New Roman" w:hAnsi="Arial" w:cs="Arial"/>
                <w:lang w:eastAsia="sl-SI"/>
              </w:rPr>
              <w:t>: 03 56 64 011</w:t>
            </w:r>
          </w:p>
          <w:p w14:paraId="738DC357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208BC922" w14:textId="77777777" w:rsidR="002F06A6" w:rsidRPr="001B78C6" w:rsidRDefault="002F06A6" w:rsidP="002666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1B78C6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4F2A0CD2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 xml:space="preserve">       </w:t>
      </w:r>
      <w:r w:rsidRPr="001B78C6">
        <w:rPr>
          <w:rFonts w:ascii="Arial" w:eastAsia="Times New Roman" w:hAnsi="Arial" w:cs="Arial"/>
          <w:lang w:eastAsia="sl-SI"/>
        </w:rPr>
        <w:tab/>
      </w:r>
      <w:r w:rsidRPr="001B78C6">
        <w:rPr>
          <w:rFonts w:ascii="Arial" w:eastAsia="Times New Roman" w:hAnsi="Arial" w:cs="Arial"/>
          <w:lang w:eastAsia="sl-SI"/>
        </w:rPr>
        <w:tab/>
      </w:r>
      <w:r w:rsidRPr="001B78C6">
        <w:rPr>
          <w:rFonts w:ascii="Arial" w:eastAsia="Times New Roman" w:hAnsi="Arial" w:cs="Arial"/>
          <w:lang w:eastAsia="sl-SI"/>
        </w:rPr>
        <w:tab/>
      </w:r>
      <w:r w:rsidRPr="001B78C6">
        <w:rPr>
          <w:rFonts w:ascii="Arial" w:eastAsia="Times New Roman" w:hAnsi="Arial" w:cs="Arial"/>
          <w:lang w:eastAsia="sl-SI"/>
        </w:rPr>
        <w:tab/>
      </w:r>
    </w:p>
    <w:p w14:paraId="1B3AC176" w14:textId="77777777" w:rsidR="002F06A6" w:rsidRPr="001B78C6" w:rsidRDefault="002F06A6" w:rsidP="002F06A6">
      <w:pPr>
        <w:keepNext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>OBČINSKI SVET</w:t>
      </w:r>
    </w:p>
    <w:p w14:paraId="381C984B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lang w:eastAsia="sl-SI"/>
        </w:rPr>
      </w:pPr>
    </w:p>
    <w:p w14:paraId="3C0B5993" w14:textId="740DF469" w:rsidR="002F06A6" w:rsidRPr="004D017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color w:val="EE0000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Števil</w:t>
      </w:r>
      <w:r w:rsidRPr="004530D1">
        <w:rPr>
          <w:rFonts w:ascii="Arial" w:eastAsia="Times New Roman" w:hAnsi="Arial" w:cs="Arial"/>
          <w:lang w:eastAsia="sl-SI"/>
        </w:rPr>
        <w:t xml:space="preserve">ka: </w:t>
      </w:r>
      <w:r w:rsidR="00085165" w:rsidRPr="00FB72FE">
        <w:rPr>
          <w:rFonts w:ascii="Arial" w:eastAsia="Times New Roman" w:hAnsi="Arial" w:cs="Times New Roman"/>
          <w:lang w:eastAsia="sl-SI"/>
        </w:rPr>
        <w:t>007-</w:t>
      </w:r>
      <w:r w:rsidR="00731366" w:rsidRPr="00FB72FE">
        <w:rPr>
          <w:rFonts w:ascii="Arial" w:eastAsia="Times New Roman" w:hAnsi="Arial" w:cs="Times New Roman"/>
          <w:lang w:eastAsia="sl-SI"/>
        </w:rPr>
        <w:t>3</w:t>
      </w:r>
      <w:r w:rsidR="00085165" w:rsidRPr="00FB72FE">
        <w:rPr>
          <w:rFonts w:ascii="Arial" w:eastAsia="Times New Roman" w:hAnsi="Arial" w:cs="Times New Roman"/>
          <w:lang w:eastAsia="sl-SI"/>
        </w:rPr>
        <w:t>/202</w:t>
      </w:r>
      <w:r w:rsidR="00731366" w:rsidRPr="00FB72FE">
        <w:rPr>
          <w:rFonts w:ascii="Arial" w:eastAsia="Times New Roman" w:hAnsi="Arial" w:cs="Times New Roman"/>
          <w:lang w:eastAsia="sl-SI"/>
        </w:rPr>
        <w:t>4</w:t>
      </w:r>
    </w:p>
    <w:p w14:paraId="1A783E90" w14:textId="0D290F44" w:rsidR="002F06A6" w:rsidRPr="004530D1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4530D1">
        <w:rPr>
          <w:rFonts w:ascii="Arial" w:eastAsia="Times New Roman" w:hAnsi="Arial" w:cs="Arial"/>
          <w:lang w:eastAsia="sl-SI"/>
        </w:rPr>
        <w:t xml:space="preserve">Datum: </w:t>
      </w:r>
      <w:r w:rsidR="004D0176">
        <w:rPr>
          <w:rFonts w:ascii="Arial" w:eastAsia="Times New Roman" w:hAnsi="Arial" w:cs="Arial"/>
          <w:lang w:eastAsia="sl-SI"/>
        </w:rPr>
        <w:t>15</w:t>
      </w:r>
      <w:r w:rsidRPr="008B691B">
        <w:rPr>
          <w:rFonts w:ascii="Arial" w:eastAsia="Times New Roman" w:hAnsi="Arial" w:cs="Arial"/>
          <w:lang w:eastAsia="sl-SI"/>
        </w:rPr>
        <w:t xml:space="preserve">. </w:t>
      </w:r>
      <w:r w:rsidR="009308E1" w:rsidRPr="008B691B">
        <w:rPr>
          <w:rFonts w:ascii="Arial" w:eastAsia="Times New Roman" w:hAnsi="Arial" w:cs="Arial"/>
          <w:lang w:eastAsia="sl-SI"/>
        </w:rPr>
        <w:t>6</w:t>
      </w:r>
      <w:r w:rsidRPr="008B691B">
        <w:rPr>
          <w:rFonts w:ascii="Arial" w:eastAsia="Times New Roman" w:hAnsi="Arial" w:cs="Arial"/>
          <w:lang w:eastAsia="sl-SI"/>
        </w:rPr>
        <w:t>. 202</w:t>
      </w:r>
      <w:r w:rsidR="004D0176">
        <w:rPr>
          <w:rFonts w:ascii="Arial" w:eastAsia="Times New Roman" w:hAnsi="Arial" w:cs="Arial"/>
          <w:lang w:eastAsia="sl-SI"/>
        </w:rPr>
        <w:t>6</w:t>
      </w:r>
    </w:p>
    <w:p w14:paraId="1204CBD8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5D0CD36A" w14:textId="77777777" w:rsidR="002F06A6" w:rsidRPr="00F8136B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lang w:eastAsia="sl-SI"/>
        </w:rPr>
      </w:pPr>
      <w:r w:rsidRPr="00F8136B">
        <w:rPr>
          <w:rFonts w:ascii="Arial" w:eastAsia="Times New Roman" w:hAnsi="Arial" w:cs="Arial"/>
          <w:b/>
          <w:lang w:eastAsia="sl-SI"/>
        </w:rPr>
        <w:t>PREDLOG</w:t>
      </w:r>
    </w:p>
    <w:p w14:paraId="50178151" w14:textId="77777777" w:rsidR="002F06A6" w:rsidRDefault="002F06A6" w:rsidP="002F06A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0C8EB46" w14:textId="236D9977" w:rsidR="002F06A6" w:rsidRDefault="00731366" w:rsidP="002F06A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31366">
        <w:rPr>
          <w:rFonts w:ascii="Arial" w:eastAsia="Times New Roman" w:hAnsi="Arial" w:cs="Arial"/>
          <w:lang w:eastAsia="sl-SI"/>
        </w:rPr>
        <w:t>Na podlagi 21. člena Zakona o lokalni samoupravi</w:t>
      </w:r>
      <w:r w:rsidR="004673D5">
        <w:rPr>
          <w:rFonts w:ascii="Arial" w:eastAsia="Times New Roman" w:hAnsi="Arial" w:cs="Arial"/>
          <w:lang w:eastAsia="sl-SI"/>
        </w:rPr>
        <w:t xml:space="preserve"> </w:t>
      </w:r>
      <w:r w:rsidR="004673D5" w:rsidRPr="004673D5">
        <w:rPr>
          <w:rFonts w:ascii="Arial" w:eastAsia="Times New Roman" w:hAnsi="Arial" w:cs="Arial"/>
          <w:lang w:eastAsia="sl-SI"/>
        </w:rPr>
        <w:t xml:space="preserve">(Uradni list RS, št. 94/07-UPB2, 76/08, 79/09, 51/10, 40/12 – ZUJF, 14/15 – ZUUJFO, 11/18 – ZSPDSLS-1, 30/18, 61/20 – ZIUZEOP-A, 80/20 – ZIUOOPE, 62/24 – </w:t>
      </w:r>
      <w:proofErr w:type="spellStart"/>
      <w:r w:rsidR="004673D5" w:rsidRPr="004673D5">
        <w:rPr>
          <w:rFonts w:ascii="Arial" w:eastAsia="Times New Roman" w:hAnsi="Arial" w:cs="Arial"/>
          <w:lang w:eastAsia="sl-SI"/>
        </w:rPr>
        <w:t>odl</w:t>
      </w:r>
      <w:proofErr w:type="spellEnd"/>
      <w:r w:rsidR="004673D5" w:rsidRPr="004673D5">
        <w:rPr>
          <w:rFonts w:ascii="Arial" w:eastAsia="Times New Roman" w:hAnsi="Arial" w:cs="Arial"/>
          <w:lang w:eastAsia="sl-SI"/>
        </w:rPr>
        <w:t>. US, 102/24 – ZLV-K, 83/25 – ZOUL in 10/26)</w:t>
      </w:r>
      <w:r w:rsidRPr="00731366">
        <w:rPr>
          <w:rFonts w:ascii="Arial" w:eastAsia="Times New Roman" w:hAnsi="Arial" w:cs="Arial"/>
          <w:lang w:eastAsia="sl-SI"/>
        </w:rPr>
        <w:t>, 17. člena Statuta Občine Zagorje ob Savi (Uradni list RS, št. 30/15</w:t>
      </w:r>
      <w:r w:rsidR="000D60DD">
        <w:rPr>
          <w:rFonts w:ascii="Arial" w:eastAsia="Times New Roman" w:hAnsi="Arial" w:cs="Arial"/>
          <w:lang w:eastAsia="sl-SI"/>
        </w:rPr>
        <w:t>, 61/20 in 30/25</w:t>
      </w:r>
      <w:r w:rsidRPr="00731366">
        <w:rPr>
          <w:rFonts w:ascii="Arial" w:eastAsia="Times New Roman" w:hAnsi="Arial" w:cs="Arial"/>
          <w:lang w:eastAsia="sl-SI"/>
        </w:rPr>
        <w:t>) in 94. člena Poslovnika Občinskega sveta Občine Zagorje ob Savi (Uradni list RS, št. 30/15</w:t>
      </w:r>
      <w:r w:rsidR="000D60DD">
        <w:rPr>
          <w:rFonts w:ascii="Arial" w:eastAsia="Times New Roman" w:hAnsi="Arial" w:cs="Arial"/>
          <w:lang w:eastAsia="sl-SI"/>
        </w:rPr>
        <w:t>,</w:t>
      </w:r>
      <w:r w:rsidRPr="00731366">
        <w:rPr>
          <w:rFonts w:ascii="Arial" w:eastAsia="Times New Roman" w:hAnsi="Arial" w:cs="Arial"/>
          <w:lang w:eastAsia="sl-SI"/>
        </w:rPr>
        <w:t xml:space="preserve"> 61/20</w:t>
      </w:r>
      <w:r w:rsidR="000D60DD">
        <w:rPr>
          <w:rFonts w:ascii="Arial" w:eastAsia="Times New Roman" w:hAnsi="Arial" w:cs="Arial"/>
          <w:lang w:eastAsia="sl-SI"/>
        </w:rPr>
        <w:t xml:space="preserve"> in 30/25</w:t>
      </w:r>
      <w:r w:rsidRPr="00731366">
        <w:rPr>
          <w:rFonts w:ascii="Arial" w:eastAsia="Times New Roman" w:hAnsi="Arial" w:cs="Arial"/>
          <w:lang w:eastAsia="sl-SI"/>
        </w:rPr>
        <w:t xml:space="preserve">) je Občinski svet Občine Zagorje ob Savi na svoji </w:t>
      </w:r>
      <w:r w:rsidR="000A6164" w:rsidRPr="000A6164">
        <w:rPr>
          <w:rFonts w:ascii="Arial" w:eastAsia="Times New Roman" w:hAnsi="Arial" w:cs="Arial"/>
          <w:lang w:eastAsia="sl-SI"/>
        </w:rPr>
        <w:t>23</w:t>
      </w:r>
      <w:r w:rsidRPr="00731366">
        <w:rPr>
          <w:rFonts w:ascii="Arial" w:eastAsia="Times New Roman" w:hAnsi="Arial" w:cs="Arial"/>
          <w:lang w:eastAsia="sl-SI"/>
        </w:rPr>
        <w:t xml:space="preserve">. </w:t>
      </w:r>
      <w:r w:rsidR="000D60DD">
        <w:rPr>
          <w:rFonts w:ascii="Arial" w:eastAsia="Times New Roman" w:hAnsi="Arial" w:cs="Arial"/>
          <w:lang w:eastAsia="sl-SI"/>
        </w:rPr>
        <w:t>redni</w:t>
      </w:r>
      <w:r w:rsidRPr="00731366">
        <w:rPr>
          <w:rFonts w:ascii="Arial" w:eastAsia="Times New Roman" w:hAnsi="Arial" w:cs="Arial"/>
          <w:lang w:eastAsia="sl-SI"/>
        </w:rPr>
        <w:t xml:space="preserve"> seji dne </w:t>
      </w:r>
      <w:r w:rsidR="000D60DD">
        <w:rPr>
          <w:rFonts w:ascii="Arial" w:eastAsia="Times New Roman" w:hAnsi="Arial" w:cs="Arial"/>
          <w:lang w:eastAsia="sl-SI"/>
        </w:rPr>
        <w:t>15</w:t>
      </w:r>
      <w:r w:rsidRPr="00731366">
        <w:rPr>
          <w:rFonts w:ascii="Arial" w:eastAsia="Times New Roman" w:hAnsi="Arial" w:cs="Arial"/>
          <w:lang w:eastAsia="sl-SI"/>
        </w:rPr>
        <w:t xml:space="preserve">. </w:t>
      </w:r>
      <w:r>
        <w:rPr>
          <w:rFonts w:ascii="Arial" w:eastAsia="Times New Roman" w:hAnsi="Arial" w:cs="Arial"/>
          <w:lang w:eastAsia="sl-SI"/>
        </w:rPr>
        <w:t>6</w:t>
      </w:r>
      <w:r w:rsidRPr="00731366">
        <w:rPr>
          <w:rFonts w:ascii="Arial" w:eastAsia="Times New Roman" w:hAnsi="Arial" w:cs="Arial"/>
          <w:lang w:eastAsia="sl-SI"/>
        </w:rPr>
        <w:t>. 202</w:t>
      </w:r>
      <w:r w:rsidR="000D60DD">
        <w:rPr>
          <w:rFonts w:ascii="Arial" w:eastAsia="Times New Roman" w:hAnsi="Arial" w:cs="Arial"/>
          <w:lang w:eastAsia="sl-SI"/>
        </w:rPr>
        <w:t>6</w:t>
      </w:r>
      <w:r w:rsidRPr="00731366">
        <w:rPr>
          <w:rFonts w:ascii="Arial" w:eastAsia="Times New Roman" w:hAnsi="Arial" w:cs="Arial"/>
          <w:lang w:eastAsia="sl-SI"/>
        </w:rPr>
        <w:t xml:space="preserve"> sprejel naslednji:</w:t>
      </w:r>
    </w:p>
    <w:p w14:paraId="26F6B705" w14:textId="77777777" w:rsidR="002F06A6" w:rsidRPr="001B78C6" w:rsidRDefault="002F06A6" w:rsidP="002F06A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1D80571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>S K L E P</w:t>
      </w:r>
    </w:p>
    <w:p w14:paraId="3755BCF5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F3ED4F9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4E6C44">
        <w:rPr>
          <w:rFonts w:ascii="Arial" w:eastAsia="Times New Roman" w:hAnsi="Arial" w:cs="Arial"/>
          <w:b/>
          <w:lang w:eastAsia="sl-SI"/>
        </w:rPr>
        <w:t>I.</w:t>
      </w:r>
    </w:p>
    <w:p w14:paraId="587D49B8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81FC06" w14:textId="0E91367D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lang w:eastAsia="sl-SI"/>
        </w:rPr>
      </w:pPr>
      <w:r w:rsidRPr="004E6C44">
        <w:rPr>
          <w:rFonts w:ascii="Arial" w:eastAsia="Times New Roman" w:hAnsi="Arial" w:cs="Times New Roman"/>
          <w:lang w:eastAsia="sl-SI"/>
        </w:rPr>
        <w:t xml:space="preserve">Občinski svet Občine Zagorje ob Savi sprejme Pravilnik o </w:t>
      </w:r>
      <w:r w:rsidRPr="004E6C44">
        <w:rPr>
          <w:rFonts w:ascii="Arial" w:hAnsi="Arial" w:cs="Arial"/>
          <w:lang w:eastAsia="sl-SI"/>
        </w:rPr>
        <w:t>sprememb</w:t>
      </w:r>
      <w:r w:rsidR="000D60DD">
        <w:rPr>
          <w:rFonts w:ascii="Arial" w:hAnsi="Arial" w:cs="Arial"/>
          <w:lang w:eastAsia="sl-SI"/>
        </w:rPr>
        <w:t>ah</w:t>
      </w:r>
      <w:r w:rsidRPr="004E6C44">
        <w:rPr>
          <w:rFonts w:ascii="Arial" w:hAnsi="Arial" w:cs="Arial"/>
          <w:lang w:eastAsia="sl-SI"/>
        </w:rPr>
        <w:t xml:space="preserve"> </w:t>
      </w:r>
      <w:r w:rsidR="00865A31">
        <w:rPr>
          <w:rFonts w:ascii="Arial" w:hAnsi="Arial" w:cs="Arial"/>
          <w:lang w:eastAsia="sl-SI"/>
        </w:rPr>
        <w:t>in dopolnitv</w:t>
      </w:r>
      <w:r w:rsidR="000D60DD">
        <w:rPr>
          <w:rFonts w:ascii="Arial" w:hAnsi="Arial" w:cs="Arial"/>
          <w:lang w:eastAsia="sl-SI"/>
        </w:rPr>
        <w:t>ah</w:t>
      </w:r>
      <w:r w:rsidR="00865A31">
        <w:rPr>
          <w:rFonts w:ascii="Arial" w:hAnsi="Arial" w:cs="Arial"/>
          <w:lang w:eastAsia="sl-SI"/>
        </w:rPr>
        <w:t xml:space="preserve"> </w:t>
      </w:r>
      <w:r w:rsidRPr="004E6C44">
        <w:rPr>
          <w:rFonts w:ascii="Arial" w:hAnsi="Arial" w:cs="Arial"/>
          <w:bCs/>
          <w:shd w:val="clear" w:color="auto" w:fill="FFFFFF"/>
        </w:rPr>
        <w:t xml:space="preserve">Pravilnika o </w:t>
      </w:r>
      <w:r w:rsidR="00731366">
        <w:rPr>
          <w:rFonts w:ascii="Arial" w:hAnsi="Arial" w:cs="Arial"/>
          <w:bCs/>
          <w:shd w:val="clear" w:color="auto" w:fill="FFFFFF"/>
        </w:rPr>
        <w:t>ohranjanju in spodbujanju razvoja kmetijstva, gozdarstva in podeželja v Občini Zagorje ob Savi</w:t>
      </w:r>
      <w:r w:rsidRPr="004E6C44">
        <w:rPr>
          <w:rFonts w:ascii="Arial" w:eastAsia="Times New Roman" w:hAnsi="Arial" w:cs="Times New Roman"/>
          <w:lang w:eastAsia="sl-SI"/>
        </w:rPr>
        <w:t>.</w:t>
      </w:r>
    </w:p>
    <w:p w14:paraId="6AAE4666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lang w:eastAsia="sl-SI"/>
        </w:rPr>
      </w:pPr>
    </w:p>
    <w:p w14:paraId="3ACF9730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sl-SI"/>
        </w:rPr>
      </w:pPr>
      <w:r w:rsidRPr="004E6C44">
        <w:rPr>
          <w:rFonts w:ascii="Arial" w:eastAsia="Times New Roman" w:hAnsi="Arial" w:cs="Times New Roman"/>
          <w:b/>
          <w:lang w:eastAsia="sl-SI"/>
        </w:rPr>
        <w:t>II.</w:t>
      </w:r>
    </w:p>
    <w:p w14:paraId="48E7E800" w14:textId="77777777" w:rsidR="002F06A6" w:rsidRPr="004E6C44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03BC207F" w14:textId="2934497C" w:rsidR="002F06A6" w:rsidRPr="004E6C44" w:rsidRDefault="002F06A6" w:rsidP="002F06A6">
      <w:pPr>
        <w:pStyle w:val="Telobesedila3"/>
        <w:jc w:val="both"/>
        <w:rPr>
          <w:b w:val="0"/>
          <w:bCs w:val="0"/>
          <w:color w:val="FF0000"/>
          <w:sz w:val="22"/>
          <w:szCs w:val="22"/>
        </w:rPr>
      </w:pPr>
      <w:r w:rsidRPr="004E6C44">
        <w:rPr>
          <w:b w:val="0"/>
          <w:color w:val="000000"/>
          <w:sz w:val="22"/>
          <w:szCs w:val="22"/>
        </w:rPr>
        <w:t xml:space="preserve">Pravilnik se objavi v </w:t>
      </w:r>
      <w:r w:rsidRPr="000A6164">
        <w:rPr>
          <w:b w:val="0"/>
          <w:sz w:val="22"/>
          <w:szCs w:val="22"/>
        </w:rPr>
        <w:t>Uradnem listu RS</w:t>
      </w:r>
      <w:r w:rsidRPr="000A6164">
        <w:rPr>
          <w:rFonts w:cs="Times New Roman"/>
          <w:sz w:val="22"/>
          <w:szCs w:val="22"/>
        </w:rPr>
        <w:t xml:space="preserve"> </w:t>
      </w:r>
      <w:r w:rsidRPr="004E6C44">
        <w:rPr>
          <w:rFonts w:cs="Times New Roman"/>
          <w:b w:val="0"/>
          <w:bCs w:val="0"/>
          <w:sz w:val="22"/>
          <w:szCs w:val="22"/>
        </w:rPr>
        <w:t xml:space="preserve">in prične veljati </w:t>
      </w:r>
      <w:r w:rsidRPr="001D72D6">
        <w:rPr>
          <w:rFonts w:cs="Times New Roman"/>
          <w:b w:val="0"/>
          <w:bCs w:val="0"/>
          <w:sz w:val="22"/>
          <w:szCs w:val="22"/>
        </w:rPr>
        <w:t>naslednji dan po objavi</w:t>
      </w:r>
      <w:r w:rsidRPr="001D72D6">
        <w:rPr>
          <w:b w:val="0"/>
          <w:sz w:val="22"/>
          <w:szCs w:val="22"/>
        </w:rPr>
        <w:t>.</w:t>
      </w:r>
    </w:p>
    <w:p w14:paraId="6337491A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sl-SI"/>
        </w:rPr>
      </w:pPr>
    </w:p>
    <w:p w14:paraId="5AFC67A6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sl-SI"/>
        </w:rPr>
      </w:pPr>
      <w:r>
        <w:rPr>
          <w:rFonts w:ascii="Arial" w:eastAsia="Times New Roman" w:hAnsi="Arial" w:cs="Times New Roman"/>
          <w:b/>
          <w:lang w:eastAsia="sl-SI"/>
        </w:rPr>
        <w:t>III.</w:t>
      </w:r>
    </w:p>
    <w:p w14:paraId="20213927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59A4B96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Ta sklep velja z dnem sprejetja.</w:t>
      </w:r>
    </w:p>
    <w:p w14:paraId="7B5278BA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5EE8377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                                ŽUPAN</w:t>
      </w:r>
    </w:p>
    <w:p w14:paraId="4A362480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b/>
          <w:lang w:eastAsia="sl-SI"/>
        </w:rPr>
        <w:t xml:space="preserve">                                                                                             Matjaž ŠVAGAN</w:t>
      </w:r>
    </w:p>
    <w:p w14:paraId="1A232C27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52618BFD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3444F1E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4EB4D09" w14:textId="77777777" w:rsidR="00DD48E6" w:rsidRDefault="00DD48E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A0C3FF0" w14:textId="77777777" w:rsidR="00DD48E6" w:rsidRDefault="00DD48E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E9BDC15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C56F595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F1851E2" w14:textId="77777777" w:rsidR="002F06A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30A3593" w14:textId="77777777" w:rsidR="002F06A6" w:rsidRPr="001B78C6" w:rsidRDefault="002F06A6" w:rsidP="002F06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Vročiti:</w:t>
      </w:r>
    </w:p>
    <w:p w14:paraId="79B62682" w14:textId="77777777" w:rsidR="002F06A6" w:rsidRPr="001B78C6" w:rsidRDefault="002F06A6" w:rsidP="002F06A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Občinski svet - arhiv,</w:t>
      </w:r>
    </w:p>
    <w:p w14:paraId="5BF04ED3" w14:textId="466F5BD4" w:rsidR="002F06A6" w:rsidRDefault="002F06A6" w:rsidP="002F06A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1B78C6">
        <w:rPr>
          <w:rFonts w:ascii="Arial" w:eastAsia="Times New Roman" w:hAnsi="Arial" w:cs="Arial"/>
          <w:lang w:eastAsia="sl-SI"/>
        </w:rPr>
        <w:t>Občinska uprava, oddelek za splošne zadeve</w:t>
      </w:r>
      <w:r w:rsidRPr="005947BD">
        <w:rPr>
          <w:rFonts w:ascii="Arial" w:eastAsia="Times New Roman" w:hAnsi="Arial" w:cs="Arial"/>
          <w:lang w:eastAsia="sl-SI"/>
        </w:rPr>
        <w:t xml:space="preserve"> </w:t>
      </w:r>
    </w:p>
    <w:p w14:paraId="4BDDA87F" w14:textId="77777777" w:rsidR="00770FCB" w:rsidRDefault="00770FCB"/>
    <w:p w14:paraId="09576DB6" w14:textId="77777777" w:rsidR="00DD48E6" w:rsidRDefault="00DD48E6"/>
    <w:p w14:paraId="1C917051" w14:textId="77777777" w:rsidR="00DD48E6" w:rsidRDefault="00DD48E6"/>
    <w:p w14:paraId="15F900C9" w14:textId="03DACB1A" w:rsidR="002E436C" w:rsidRPr="00FB72FE" w:rsidRDefault="002E436C" w:rsidP="00FB72FE">
      <w:pPr>
        <w:spacing w:after="0" w:line="259" w:lineRule="auto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14:ligatures w14:val="standardContextual"/>
        </w:rPr>
        <w:lastRenderedPageBreak/>
        <w:t xml:space="preserve">                                                                                                                                  PREDLOG</w:t>
      </w:r>
    </w:p>
    <w:p w14:paraId="0C9FE23C" w14:textId="77777777" w:rsidR="002E436C" w:rsidRPr="002E436C" w:rsidRDefault="002E436C" w:rsidP="002E436C">
      <w:pPr>
        <w:spacing w:after="0" w:line="259" w:lineRule="auto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14:ligatures w14:val="standardContextual"/>
        </w:rPr>
        <w:t xml:space="preserve">                                                                                                                                              </w:t>
      </w:r>
    </w:p>
    <w:p w14:paraId="6CB6C8A6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3B3C72A1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2E436C">
        <w:rPr>
          <w:rFonts w:ascii="Arial" w:eastAsia="Aptos" w:hAnsi="Arial" w:cs="Arial"/>
          <w:kern w:val="2"/>
          <w14:ligatures w14:val="standardContextual"/>
        </w:rPr>
        <w:t>Na podlagi 51. člena Zakona o kmetijstvu (Uradni list RS, št. 100/25) ter 17. člena Statuta Občine Zagorje ob Savi (Uradni list RS, št. 30/15, 60/21 in 30/25) je Občinski svet Občine Zagorje ob Savi na __ .  _______ seji dne __. __. ______ sprejel</w:t>
      </w:r>
    </w:p>
    <w:p w14:paraId="19065ABD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14:ligatures w14:val="standardContextual"/>
        </w:rPr>
      </w:pPr>
    </w:p>
    <w:p w14:paraId="23D3CCBE" w14:textId="77777777" w:rsidR="002E436C" w:rsidRPr="002E436C" w:rsidRDefault="002E436C" w:rsidP="002E436C">
      <w:pPr>
        <w:spacing w:after="0" w:line="259" w:lineRule="auto"/>
        <w:jc w:val="center"/>
        <w:rPr>
          <w:rFonts w:ascii="Arial" w:eastAsia="Aptos" w:hAnsi="Arial" w:cs="Arial"/>
          <w:b/>
          <w:bCs/>
          <w:kern w:val="2"/>
          <w:sz w:val="28"/>
          <w:szCs w:val="28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8"/>
          <w:szCs w:val="28"/>
          <w14:ligatures w14:val="standardContextual"/>
        </w:rPr>
        <w:t>PRAVILNIK</w:t>
      </w:r>
    </w:p>
    <w:p w14:paraId="0F6264D3" w14:textId="77777777" w:rsidR="002E436C" w:rsidRPr="002E436C" w:rsidRDefault="002E436C" w:rsidP="002E436C">
      <w:pPr>
        <w:spacing w:after="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o spremembah in dopolnitvah Pravilnika o ohranjanju in spodbujanju razvoja kmetijstva, gozdarstva in podeželja v Občini Zagorje ob Savi</w:t>
      </w:r>
    </w:p>
    <w:p w14:paraId="4CC2B749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</w:p>
    <w:p w14:paraId="64FE540B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0BEB12C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Pravilniku o ohranjanju in spodbujanju razvoja kmetijstva, gozdarstva in podeželja v Občini Zagorje ob Savi (Uradni list RS, št 44/24 in 47/24), se v drugem odstavku 1. člena doda nova tretja alineja, ki se glasi:</w:t>
      </w:r>
    </w:p>
    <w:p w14:paraId="543B00AD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»–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 skladu z Uredbo Komisije (EU) št. 2023/2831 z dne 13. decembra 2023 o uporabi členov 107 in 108 Pogodbe o delovanju Evropske unije pri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((UL L 2023/2831, z dne 15. 12. 2023), v nadaljnjem besedilu: Uredba Komisije (EU) št. 2023/2831).«</w:t>
      </w:r>
    </w:p>
    <w:p w14:paraId="7695DE23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6E77D721" w14:textId="77777777" w:rsid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6BAEDC0C" w14:textId="77777777" w:rsidR="00FB72FE" w:rsidRPr="002E436C" w:rsidRDefault="00FB72FE" w:rsidP="00FB72FE">
      <w:pPr>
        <w:spacing w:after="160" w:line="259" w:lineRule="auto"/>
        <w:ind w:left="720"/>
        <w:contextualSpacing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0684F4EB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4. členu pravilnika se doda 24. točka, ki se glasi:</w:t>
      </w:r>
    </w:p>
    <w:p w14:paraId="35B48C73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»(24) »enotno podjetje« pomeni fizične in pravne osebe, ki opravljajo gospodarsko dejavnost in so med seboj povezane v skladu z 2. členom Uredbe Komisije (EU) št. 2023/2831.«</w:t>
      </w:r>
    </w:p>
    <w:p w14:paraId="6A7CF0A4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5628ADC0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5. členu pravilnika se:</w:t>
      </w:r>
    </w:p>
    <w:p w14:paraId="719E8759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prvem odstavku za besedilom »pravil za državne pomoči« doda besedilo</w:t>
      </w:r>
    </w:p>
    <w:p w14:paraId="69BB510C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               »in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«,</w:t>
      </w:r>
    </w:p>
    <w:p w14:paraId="522132F8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5EAD265D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tabeli za vrstico »Ostali ukrepi občine« doda nova vrstica, ki se glasi:</w:t>
      </w:r>
    </w:p>
    <w:p w14:paraId="33A5A88F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9"/>
        <w:gridCol w:w="5027"/>
      </w:tblGrid>
      <w:tr w:rsidR="002E436C" w:rsidRPr="002E436C" w14:paraId="191CFFA1" w14:textId="77777777" w:rsidTr="00975153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5404991" w14:textId="77777777" w:rsidR="002E436C" w:rsidRPr="002E436C" w:rsidRDefault="002E436C" w:rsidP="002E436C">
            <w:pPr>
              <w:spacing w:after="160" w:line="259" w:lineRule="auto"/>
              <w:rPr>
                <w:rFonts w:ascii="Arial" w:eastAsia="Aptos" w:hAnsi="Arial" w:cs="Arial"/>
                <w:b/>
                <w:bCs/>
                <w:kern w:val="2"/>
                <w14:ligatures w14:val="standardContextual"/>
              </w:rPr>
            </w:pPr>
            <w:r w:rsidRPr="002E436C">
              <w:rPr>
                <w:rFonts w:ascii="Arial" w:eastAsia="Aptos" w:hAnsi="Arial" w:cs="Arial"/>
                <w:b/>
                <w:bCs/>
                <w:kern w:val="2"/>
                <w14:ligatures w14:val="standardContextual"/>
              </w:rPr>
              <w:t xml:space="preserve">Pomoč de </w:t>
            </w:r>
            <w:proofErr w:type="spellStart"/>
            <w:r w:rsidRPr="002E436C">
              <w:rPr>
                <w:rFonts w:ascii="Arial" w:eastAsia="Aptos" w:hAnsi="Arial" w:cs="Arial"/>
                <w:b/>
                <w:bCs/>
                <w:kern w:val="2"/>
                <w14:ligatures w14:val="standardContextual"/>
              </w:rPr>
              <w:t>minimis</w:t>
            </w:r>
            <w:proofErr w:type="spellEnd"/>
            <w:r w:rsidRPr="002E436C">
              <w:rPr>
                <w:rFonts w:ascii="Arial" w:eastAsia="Aptos" w:hAnsi="Arial" w:cs="Arial"/>
                <w:b/>
                <w:bCs/>
                <w:kern w:val="2"/>
                <w14:ligatures w14:val="standardContextual"/>
              </w:rPr>
              <w:t xml:space="preserve"> v skladu z Uredbo Komisije (EU) št. 2023/2831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5334CA" w14:textId="77777777" w:rsidR="002E436C" w:rsidRPr="002E436C" w:rsidRDefault="002E436C" w:rsidP="002E436C">
            <w:pPr>
              <w:spacing w:after="160" w:line="259" w:lineRule="auto"/>
              <w:rPr>
                <w:rFonts w:ascii="Arial" w:eastAsia="Aptos" w:hAnsi="Arial" w:cs="Arial"/>
                <w:kern w:val="2"/>
                <w14:ligatures w14:val="standardContextual"/>
              </w:rPr>
            </w:pPr>
            <w:r w:rsidRPr="002E436C">
              <w:rPr>
                <w:rFonts w:ascii="Arial" w:eastAsia="Aptos" w:hAnsi="Arial" w:cs="Arial"/>
                <w:b/>
                <w:bCs/>
                <w:kern w:val="2"/>
                <w14:ligatures w14:val="standardContextual"/>
              </w:rPr>
              <w:t>UKREP 9</w:t>
            </w:r>
            <w:r w:rsidRPr="002E436C">
              <w:rPr>
                <w:rFonts w:ascii="Arial" w:eastAsia="Aptos" w:hAnsi="Arial" w:cs="Arial"/>
                <w:kern w:val="2"/>
                <w14:ligatures w14:val="standardContextual"/>
              </w:rPr>
              <w:t>: Pokrivanje operativnih stroškov cestnega tovornega prometa iz odročnih krajev</w:t>
            </w:r>
          </w:p>
        </w:tc>
      </w:tr>
    </w:tbl>
    <w:p w14:paraId="08877997" w14:textId="77777777" w:rsidR="002E436C" w:rsidRPr="002E436C" w:rsidRDefault="002E436C" w:rsidP="002E436C">
      <w:pPr>
        <w:spacing w:after="160" w:line="259" w:lineRule="auto"/>
        <w:ind w:firstLine="708"/>
        <w:rPr>
          <w:rFonts w:ascii="Aptos" w:eastAsia="Aptos" w:hAnsi="Aptos" w:cs="Times New Roman"/>
          <w:kern w:val="2"/>
          <w14:ligatures w14:val="standardContextual"/>
        </w:rPr>
      </w:pPr>
    </w:p>
    <w:p w14:paraId="50504EE0" w14:textId="77777777" w:rsidR="002E436C" w:rsidRPr="002E436C" w:rsidRDefault="002E436C" w:rsidP="002E436C">
      <w:pPr>
        <w:spacing w:after="160" w:line="259" w:lineRule="auto"/>
        <w:ind w:firstLine="708"/>
        <w:rPr>
          <w:rFonts w:ascii="Aptos" w:eastAsia="Aptos" w:hAnsi="Aptos" w:cs="Times New Roman"/>
          <w:kern w:val="2"/>
          <w14:ligatures w14:val="standardContextual"/>
        </w:rPr>
      </w:pPr>
    </w:p>
    <w:p w14:paraId="33EEC9FB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 člen</w:t>
      </w:r>
    </w:p>
    <w:p w14:paraId="6AC77D85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7. členu pravilnika se dopolnita prvi in tretji odstavek tako, da se po novem glasita:</w:t>
      </w:r>
    </w:p>
    <w:p w14:paraId="02274145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»(1) Državne pomoči in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se dodeljujejo upravičencem na podlagi izvedenega javnega razpisa, objavljenega na občinski internetni strani, skladno z veljavnimi predpisi s področja javnih financ ter tem pravilnikom.«</w:t>
      </w:r>
    </w:p>
    <w:p w14:paraId="36FFA18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»(3) Podrobnejša merila za dodeljevanje državnih pomoči in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ter zahtevana dokumentacija za posamezne ukrepe po tem pravilniku, se določijo v javnem razpisu.«</w:t>
      </w:r>
    </w:p>
    <w:p w14:paraId="07E55B85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04F4B7C4" w14:textId="77777777" w:rsidR="002E436C" w:rsidRPr="002E436C" w:rsidRDefault="002E436C" w:rsidP="002E436C">
      <w:pPr>
        <w:numPr>
          <w:ilvl w:val="0"/>
          <w:numId w:val="21"/>
        </w:numPr>
        <w:tabs>
          <w:tab w:val="left" w:pos="3675"/>
        </w:tabs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3B3A8164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Za III. poglavjem pravilnika se doda novo IV. poglavje s členi 21.a, 21.b, 21.c in 21.č, ki se glasi:</w:t>
      </w:r>
    </w:p>
    <w:p w14:paraId="4E82B317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071D6A6D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»</w:t>
      </w: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IV. UKREPI DE MINIMIS V SKLADU Z UREDBO KOMISIJE (EU) ŠT. 2023/2831</w:t>
      </w:r>
    </w:p>
    <w:p w14:paraId="0E888EC0" w14:textId="77777777" w:rsidR="002E436C" w:rsidRPr="002E436C" w:rsidRDefault="002E436C" w:rsidP="002E436C">
      <w:pPr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21.a člen</w:t>
      </w:r>
    </w:p>
    <w:p w14:paraId="27D9033D" w14:textId="77777777" w:rsidR="002E436C" w:rsidRPr="002E436C" w:rsidRDefault="002E436C" w:rsidP="002E436C">
      <w:pPr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(splošna določila de </w:t>
      </w:r>
      <w:proofErr w:type="spellStart"/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 Uredbe Komisije (EU) št. 2023/2831)</w:t>
      </w:r>
    </w:p>
    <w:p w14:paraId="4B5E0A6F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(1) Do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pomoči v skladu z Uredbo Komisije (EU) št. 2023/2831 niso upravičena podjetja iz sektorjev:</w:t>
      </w:r>
    </w:p>
    <w:p w14:paraId="71C324E7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primarne proizvodnje ribiških proizvodov in proizvodov iz akvakulture, opredeljene v členu 5, točki (a) in (b), Uredbe (EU) št. 1379/2013,</w:t>
      </w:r>
    </w:p>
    <w:p w14:paraId="666BB74A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predelave in trženja ribiških proizvodov in proizvodov iz akvakulture, kadar je znesek pomoči določen na podlagi cene ali količine proizvodov, nabavljenih ali danih na trg,</w:t>
      </w:r>
    </w:p>
    <w:p w14:paraId="4D637802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primarne proizvodnje kmetijskih proizvodov iz seznama v Prilogi I k Pogodbi o ustanovitvi Evropske skupnosti,</w:t>
      </w:r>
    </w:p>
    <w:p w14:paraId="7BFFD4AB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predelave in trženja kmetijskih proizvodov iz seznama v Prilogi I k Pogodbi v naslednjih primerih:</w:t>
      </w:r>
    </w:p>
    <w:p w14:paraId="208E8C33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a) če je znesek pomoči določen na podlagi cene ali količine zadevnih proizvodov, ki so kupljeni od primarnih proizvajalcev ali jih zadevna podjetja dajo na trg,</w:t>
      </w:r>
    </w:p>
    <w:p w14:paraId="17A53F8B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b) če je pomoč pogojena s tem, da se delno ali v celoti prenese na primarne proizvajalce.</w:t>
      </w:r>
    </w:p>
    <w:p w14:paraId="3983881F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(2) Pomoč ne bo namenjena izvozu oz. z izvozom povezani dejavnosti v tretje države ali države članice, kot je pomoč, neposredno povezana z izvoženimi količinami, z ustanovitvijo in delovanjem distribucijske mreže ali drugimi tekočimi izdatki, povezanimi z izvozno dejavnostjo.</w:t>
      </w:r>
    </w:p>
    <w:p w14:paraId="0609D1D3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(3) Pomoč ne bo pogojena s prednostno rabo domačih proizvodov pred uvoženimi.</w:t>
      </w:r>
    </w:p>
    <w:p w14:paraId="41C346D9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>(4) Skupni znesek pomoči, dodeljen enotnemu podjetju, ne bo presegel 300.000,00 EUR v obdobju zadnjih treh let, ne glede na obliko ali namen pomoči, ki se dodeli enotnemu podjetju s strani države članice.</w:t>
      </w:r>
    </w:p>
    <w:p w14:paraId="7B81B95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3AB01586" w14:textId="77777777" w:rsidR="002E436C" w:rsidRPr="002E436C" w:rsidRDefault="002E436C" w:rsidP="002E436C">
      <w:pPr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21.b člen</w:t>
      </w:r>
    </w:p>
    <w:p w14:paraId="10368422" w14:textId="77777777" w:rsidR="002E436C" w:rsidRPr="002E436C" w:rsidRDefault="002E436C" w:rsidP="002E436C">
      <w:pPr>
        <w:tabs>
          <w:tab w:val="left" w:pos="3330"/>
        </w:tabs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(kumulacija de </w:t>
      </w:r>
      <w:proofErr w:type="spellStart"/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 pomoči)</w:t>
      </w:r>
    </w:p>
    <w:p w14:paraId="1677C6A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(1) Pomoč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se ne sme kumulirati z državno pomočjo v zvezi z istimi upravičenimi stroški ali z državno pomočjo za isti ukrep za financiranje tveganja, če bi se s takšno kumulacijo presegla največja intenzivnost pomoči ali znesek pomoči.</w:t>
      </w:r>
    </w:p>
    <w:p w14:paraId="0C0C8DE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(2) Pomoč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dodeljena v skladu z Uredbo Komisije (EU) št. 2023/2831, se lahko kumulira s pomočjo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, dodeljeno v skladu z Uredbo Komisije (EU) št. 1408/2013 in (EU) št. 717/2014 do ustrezne zgornje meje iz člena 3(2) Uredbe Komisije (EU) št. 2023/2831.</w:t>
      </w:r>
    </w:p>
    <w:p w14:paraId="58AD526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(3) Pomoč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dodeljena v skladu z Uredbo Komisije (EU) št. 2023/2831, se lahko kumulira s pomočjo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, dodeljeno v skladu z Uredbo Komisije (EU) št. 2023/2832.</w:t>
      </w:r>
    </w:p>
    <w:p w14:paraId="0C3E1D32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45F2C55B" w14:textId="77777777" w:rsidR="002E436C" w:rsidRPr="002E436C" w:rsidRDefault="002E436C" w:rsidP="002E436C">
      <w:pPr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21.c člen</w:t>
      </w:r>
    </w:p>
    <w:p w14:paraId="0D8A04C3" w14:textId="77777777" w:rsidR="002E436C" w:rsidRPr="002E436C" w:rsidRDefault="002E436C" w:rsidP="002E436C">
      <w:pPr>
        <w:spacing w:after="160" w:line="259" w:lineRule="auto"/>
        <w:jc w:val="center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(obveznosti prejemnika do pomoči in občine)</w:t>
      </w:r>
    </w:p>
    <w:p w14:paraId="02E55202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(1) Prejemnik podpore mora imeti za nakazilo dodeljenih sredstev odprt transakcijski račun v Republiki Sloveniji.</w:t>
      </w:r>
    </w:p>
    <w:p w14:paraId="3287CDCD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(2) Prejemnik mora k vlogi predložiti:</w:t>
      </w:r>
    </w:p>
    <w:p w14:paraId="1EEEF85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pisno izjavo o vseh drugih pomočeh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ki jih je podjetje prejelo na podlagi te ali drugih uredb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 predhodnih dveh in v tekočem proračunskem letu,</w:t>
      </w:r>
    </w:p>
    <w:p w14:paraId="50BAA575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pisno izjavo o drugih že prejetih (ali zaprošenih) pomočeh za iste upravičene stroške,</w:t>
      </w:r>
    </w:p>
    <w:p w14:paraId="236A50A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zagotovilo, da z dodeljenim zneskom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ne bo presežena zgornja meja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pomoči ter intenzivnost pomoči po drugih predpisih,</w:t>
      </w:r>
    </w:p>
    <w:p w14:paraId="40A4AD4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pisno izjavo s seznamom vseh podjetij, ki z njim tvorijo enotno podjetje v smislu 2. člena Uredbe Komisije (EU) 2023/2831.</w:t>
      </w:r>
    </w:p>
    <w:p w14:paraId="089910E8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(3) Občina bo s sklepom/odločbo pisno obvestila prejemnika:</w:t>
      </w:r>
    </w:p>
    <w:p w14:paraId="732A5504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o znesku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pomoči,</w:t>
      </w:r>
    </w:p>
    <w:p w14:paraId="3A0C7842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da je pomoč dodeljena po pravilu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 skladu z Uredbo Komisije (EU) št. 2023/2831 z dne 13. decembra 2023 o uporabi členov 107 in 108 Pogodbe o delovanju Evropske unije pri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(UL L, 2023/2831, 15.12.2023).</w:t>
      </w:r>
    </w:p>
    <w:p w14:paraId="0B6E54E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(4) Dajalec pomoči mora hraniti evidence o individualni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10 let od datuma odobritve pomoči.</w:t>
      </w:r>
    </w:p>
    <w:p w14:paraId="22BC8627" w14:textId="77777777" w:rsidR="002E436C" w:rsidRPr="002E436C" w:rsidRDefault="002E436C" w:rsidP="002E436C">
      <w:pPr>
        <w:tabs>
          <w:tab w:val="left" w:pos="4035"/>
        </w:tabs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ab/>
      </w: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 xml:space="preserve">21.č člen </w:t>
      </w:r>
    </w:p>
    <w:p w14:paraId="35734449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b/>
          <w:bCs/>
          <w:kern w:val="2"/>
          <w:sz w:val="24"/>
          <w:szCs w:val="24"/>
          <w14:ligatures w14:val="standardContextual"/>
        </w:rPr>
        <w:t>UKREP 9: Pokrivanje operativnih stroškov cestnega tovornega prometa iz odročnih krajev</w:t>
      </w:r>
    </w:p>
    <w:p w14:paraId="220F6E4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Namen ukrepa je pokrivati operativne stroške cestnega tovornega prometa na odročnih, razpršenih območjih občine.</w:t>
      </w:r>
    </w:p>
    <w:p w14:paraId="45055CE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(1) Cilji ukrepa:</w:t>
      </w:r>
    </w:p>
    <w:p w14:paraId="79C9C09D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ohraniti dejavnost transporta in transportne mreže na odročnih krajih.</w:t>
      </w:r>
    </w:p>
    <w:p w14:paraId="4BEF37CD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(2) Predmet podpore:</w:t>
      </w:r>
    </w:p>
    <w:p w14:paraId="333C9B8D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financiranje stroškov tovornega prometa za prevoze, ki niso ekonomsko upravičeni.</w:t>
      </w:r>
    </w:p>
    <w:p w14:paraId="37282F2A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(3) Upravičenci:</w:t>
      </w:r>
    </w:p>
    <w:p w14:paraId="1BA627EA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subjekti, ki so registrirani za opravljanje dejavnosti cestnega tovornega prometa.</w:t>
      </w:r>
    </w:p>
    <w:p w14:paraId="505604B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(4) Splošni pogoji upravičenosti:</w:t>
      </w:r>
    </w:p>
    <w:p w14:paraId="0EFEB51F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upravičenec mora predložiti dokazilo o opravljenem tovornem prometu na odročnih območjih, z navedbo lokacij (prog) in razdalj;</w:t>
      </w:r>
    </w:p>
    <w:p w14:paraId="5C77304A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letno število prevozov;</w:t>
      </w:r>
    </w:p>
    <w:p w14:paraId="63847267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zagotavljanje ustreznega in kakovostnega tovornega prometa, skladno s področno zakonodajo.</w:t>
      </w:r>
    </w:p>
    <w:p w14:paraId="6B25CC5B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(5) Upravičeni stroški:</w:t>
      </w:r>
    </w:p>
    <w:p w14:paraId="241DB154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operativni stroški tovornega prevoza/kilometer v odročnih krajih.</w:t>
      </w:r>
    </w:p>
    <w:p w14:paraId="22289725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(6) Finančne določbe:</w:t>
      </w:r>
    </w:p>
    <w:p w14:paraId="0A3B1FB1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– bruto intenzivnost pomoči je do 100 % upravičenih operativnih stroškov tovornega transporta.</w:t>
      </w:r>
    </w:p>
    <w:p w14:paraId="193B741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(7) Občina bo znesek pomoči za ukrep in območja, ki so upravičena do podpore (odročna območja), določila z javnim razpisom.</w:t>
      </w:r>
    </w:p>
    <w:p w14:paraId="18E13EF8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(8) Prejemnik podpore mora imeti za nakazilo dodeljenih sredstev odprt transakcijski račun v Republiki Sloveniji.</w:t>
      </w:r>
    </w:p>
    <w:p w14:paraId="143974CE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(9) Prejemnik mora k vlogi predložiti:</w:t>
      </w:r>
    </w:p>
    <w:p w14:paraId="7B42CBF6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pisno izjavo o vseh drugih pomočeh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, ki jih je podjetje prejelo na podlagi te ali drugih uredb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 obdobju zadnjih treh let, šteto od dneva dodelitve pomoči, ne glede na namen ali obliko pomoči;</w:t>
      </w:r>
    </w:p>
    <w:p w14:paraId="4C97A75C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pisno izjavo o drugih že prejetih (ali zaprošenih) pomočeh za iste upravičene stroške in zagotovilo, da z dodeljenim zneskom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ne bo presežena zgornja meja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pomoči ter intenzivnosti pomoči po drugih predpisih.</w:t>
      </w:r>
    </w:p>
    <w:p w14:paraId="70FC4C29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(10) Občina bo s sklepom/odločbo pisno obvestila prejemnika:</w:t>
      </w:r>
    </w:p>
    <w:p w14:paraId="1A02B5A3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lastRenderedPageBreak/>
        <w:t xml:space="preserve">– da je pomoč dodeljena po pravilu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 skladu z Uredbo Komisije (EU) št. 2023/2831 z dne 13. decembra 2023 o uporabi členov 107 in 108 Pogodbe o delovanju Evropske unije pri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(UL L, 2023/2831, 15.12.2023),</w:t>
      </w:r>
    </w:p>
    <w:p w14:paraId="74FEE1B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– o odobrenem znesku pomoči de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minimis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.«</w:t>
      </w:r>
    </w:p>
    <w:p w14:paraId="712514F8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36A26DFF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1062ABE0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Zaradi dodanega novega IV. poglavja se dosedanje IV. poglavje Nadzor in sankcije preštevilči v </w:t>
      </w:r>
      <w:proofErr w:type="spellStart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</w:t>
      </w:r>
      <w:proofErr w:type="spellEnd"/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. poglavje.</w:t>
      </w:r>
    </w:p>
    <w:p w14:paraId="34687ADB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273DEC2A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0D99E17A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V drugem odstavku 22. člena pravilnika v peti alineji piko zamenja podpičje obenem pa se doda šesta alineja, ki se glasi:</w:t>
      </w:r>
    </w:p>
    <w:p w14:paraId="636BAD1B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»- da prejemnik ne izplačuje plač ali ne poravnava obveznih prispevkov za socialno varnost.«</w:t>
      </w:r>
    </w:p>
    <w:p w14:paraId="34DCCFF5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člen</w:t>
      </w:r>
    </w:p>
    <w:p w14:paraId="1622BA1B" w14:textId="77777777" w:rsidR="002E436C" w:rsidRPr="002E436C" w:rsidRDefault="002E436C" w:rsidP="002E436C">
      <w:pPr>
        <w:spacing w:after="160" w:line="259" w:lineRule="auto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Dosedanje V. poglavje Hramba dokumentacije postane VI. poglavje.</w:t>
      </w:r>
    </w:p>
    <w:p w14:paraId="4D4A57F4" w14:textId="77777777" w:rsidR="002E436C" w:rsidRPr="002E436C" w:rsidRDefault="002E436C" w:rsidP="002E436C">
      <w:pPr>
        <w:spacing w:after="160" w:line="259" w:lineRule="auto"/>
        <w:ind w:left="360"/>
        <w:jc w:val="both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</w:p>
    <w:p w14:paraId="381D03AF" w14:textId="77777777" w:rsidR="002E436C" w:rsidRPr="002E436C" w:rsidRDefault="002E436C" w:rsidP="002E436C">
      <w:pPr>
        <w:numPr>
          <w:ilvl w:val="0"/>
          <w:numId w:val="21"/>
        </w:numPr>
        <w:spacing w:after="160" w:line="259" w:lineRule="auto"/>
        <w:contextualSpacing/>
        <w:jc w:val="center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člen</w:t>
      </w:r>
    </w:p>
    <w:p w14:paraId="4C231475" w14:textId="77777777" w:rsidR="002E436C" w:rsidRPr="002E436C" w:rsidRDefault="002E436C" w:rsidP="002E436C">
      <w:pPr>
        <w:spacing w:after="160" w:line="259" w:lineRule="auto"/>
        <w:rPr>
          <w:rFonts w:ascii="Arial" w:eastAsia="Aptos" w:hAnsi="Arial" w:cs="Arial"/>
          <w:kern w:val="2"/>
          <w:sz w:val="24"/>
          <w:szCs w:val="24"/>
          <w14:ligatures w14:val="standardContextual"/>
        </w:rPr>
      </w:pPr>
      <w:r w:rsidRPr="002E436C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Ta pravilnik začne veljati naslednji dan po objavi v Uradnem listu Republike Slovenije.</w:t>
      </w:r>
    </w:p>
    <w:p w14:paraId="4125006A" w14:textId="77777777" w:rsidR="008478B1" w:rsidRDefault="008478B1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C54D87A" w14:textId="77777777" w:rsidR="008478B1" w:rsidRDefault="008478B1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69816B4" w14:textId="3453B8F6" w:rsidR="002F06A6" w:rsidRPr="00FB72FE" w:rsidRDefault="002F06A6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en-US" w:eastAsia="sl-SI"/>
        </w:rPr>
      </w:pPr>
      <w:r w:rsidRPr="002F06A6">
        <w:rPr>
          <w:rFonts w:ascii="Arial" w:eastAsia="Times New Roman" w:hAnsi="Arial" w:cs="Arial"/>
          <w:lang w:eastAsia="sl-SI"/>
        </w:rPr>
        <w:t>Številka:</w:t>
      </w:r>
      <w:r w:rsidRPr="007E554C">
        <w:rPr>
          <w:rFonts w:ascii="Arial" w:eastAsia="Times New Roman" w:hAnsi="Arial" w:cs="Times New Roman"/>
          <w:lang w:eastAsia="sl-SI"/>
        </w:rPr>
        <w:t xml:space="preserve"> </w:t>
      </w:r>
      <w:r w:rsidR="00085165" w:rsidRPr="00FB72FE">
        <w:rPr>
          <w:rFonts w:ascii="Arial" w:eastAsia="Times New Roman" w:hAnsi="Arial" w:cs="Times New Roman"/>
          <w:lang w:eastAsia="sl-SI"/>
        </w:rPr>
        <w:t>007-</w:t>
      </w:r>
      <w:r w:rsidR="00597905" w:rsidRPr="00FB72FE">
        <w:rPr>
          <w:rFonts w:ascii="Arial" w:eastAsia="Times New Roman" w:hAnsi="Arial" w:cs="Times New Roman"/>
          <w:lang w:eastAsia="sl-SI"/>
        </w:rPr>
        <w:t>3</w:t>
      </w:r>
      <w:r w:rsidR="00085165" w:rsidRPr="00FB72FE">
        <w:rPr>
          <w:rFonts w:ascii="Arial" w:eastAsia="Times New Roman" w:hAnsi="Arial" w:cs="Times New Roman"/>
          <w:lang w:eastAsia="sl-SI"/>
        </w:rPr>
        <w:t>/202</w:t>
      </w:r>
      <w:r w:rsidR="00597905" w:rsidRPr="00FB72FE">
        <w:rPr>
          <w:rFonts w:ascii="Arial" w:eastAsia="Times New Roman" w:hAnsi="Arial" w:cs="Times New Roman"/>
          <w:lang w:eastAsia="sl-SI"/>
        </w:rPr>
        <w:t>4</w:t>
      </w:r>
    </w:p>
    <w:p w14:paraId="73ABDAD1" w14:textId="6B510074" w:rsidR="002F06A6" w:rsidRPr="00D13793" w:rsidRDefault="002F06A6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val="en-US" w:eastAsia="sl-SI"/>
        </w:rPr>
      </w:pPr>
      <w:r>
        <w:rPr>
          <w:rFonts w:ascii="Arial" w:eastAsia="Times New Roman" w:hAnsi="Arial" w:cs="Arial"/>
          <w:lang w:val="en-US" w:eastAsia="sl-SI"/>
        </w:rPr>
        <w:t>Datum:</w:t>
      </w:r>
      <w:r w:rsidRPr="0058307F">
        <w:rPr>
          <w:rFonts w:ascii="Arial" w:eastAsia="Times New Roman" w:hAnsi="Arial" w:cs="Arial"/>
          <w:lang w:val="en-US" w:eastAsia="sl-SI"/>
        </w:rPr>
        <w:t xml:space="preserve"> </w:t>
      </w:r>
      <w:r w:rsidR="00624F09">
        <w:rPr>
          <w:rFonts w:ascii="Arial" w:eastAsia="Times New Roman" w:hAnsi="Arial" w:cs="Arial"/>
          <w:lang w:val="en-US" w:eastAsia="sl-SI"/>
        </w:rPr>
        <w:t>15</w:t>
      </w:r>
      <w:r w:rsidRPr="0058307F">
        <w:rPr>
          <w:rFonts w:ascii="Arial" w:eastAsia="Times New Roman" w:hAnsi="Arial" w:cs="Arial"/>
          <w:lang w:eastAsia="sl-SI"/>
        </w:rPr>
        <w:t xml:space="preserve">. </w:t>
      </w:r>
      <w:r w:rsidR="0058307F" w:rsidRPr="0058307F">
        <w:rPr>
          <w:rFonts w:ascii="Arial" w:eastAsia="Times New Roman" w:hAnsi="Arial" w:cs="Arial"/>
          <w:lang w:eastAsia="sl-SI"/>
        </w:rPr>
        <w:t>6</w:t>
      </w:r>
      <w:r w:rsidRPr="0058307F">
        <w:rPr>
          <w:rFonts w:ascii="Arial" w:eastAsia="Times New Roman" w:hAnsi="Arial" w:cs="Arial"/>
          <w:lang w:eastAsia="sl-SI"/>
        </w:rPr>
        <w:t>. 202</w:t>
      </w:r>
      <w:r w:rsidR="00624F09">
        <w:rPr>
          <w:rFonts w:ascii="Arial" w:eastAsia="Times New Roman" w:hAnsi="Arial" w:cs="Arial"/>
          <w:lang w:eastAsia="sl-SI"/>
        </w:rPr>
        <w:t>6</w:t>
      </w:r>
      <w:r w:rsidRPr="00D13793">
        <w:rPr>
          <w:rFonts w:ascii="Arial" w:eastAsia="Times New Roman" w:hAnsi="Arial" w:cs="Arial"/>
          <w:lang w:val="en-US" w:eastAsia="sl-SI"/>
        </w:rPr>
        <w:tab/>
      </w:r>
      <w:r w:rsidRPr="00D13793">
        <w:rPr>
          <w:rFonts w:ascii="Arial" w:eastAsia="Times New Roman" w:hAnsi="Arial" w:cs="Arial"/>
          <w:lang w:val="en-US" w:eastAsia="sl-SI"/>
        </w:rPr>
        <w:tab/>
      </w:r>
      <w:r w:rsidRPr="00D13793">
        <w:rPr>
          <w:rFonts w:ascii="Arial" w:eastAsia="Times New Roman" w:hAnsi="Arial" w:cs="Arial"/>
          <w:lang w:val="en-US" w:eastAsia="sl-SI"/>
        </w:rPr>
        <w:tab/>
      </w:r>
      <w:r w:rsidRPr="00D13793">
        <w:rPr>
          <w:rFonts w:ascii="Arial" w:eastAsia="Times New Roman" w:hAnsi="Arial" w:cs="Arial"/>
          <w:lang w:val="en-US" w:eastAsia="sl-SI"/>
        </w:rPr>
        <w:tab/>
      </w:r>
      <w:r w:rsidRPr="00D13793">
        <w:rPr>
          <w:rFonts w:ascii="Arial" w:eastAsia="Times New Roman" w:hAnsi="Arial" w:cs="Arial"/>
          <w:lang w:val="en-US" w:eastAsia="sl-SI"/>
        </w:rPr>
        <w:tab/>
      </w:r>
    </w:p>
    <w:p w14:paraId="22F6858E" w14:textId="77777777" w:rsidR="002F06A6" w:rsidRPr="00D13793" w:rsidRDefault="002F06A6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val="en-US" w:eastAsia="sl-SI"/>
        </w:rPr>
      </w:pPr>
      <w:r w:rsidRPr="00D13793">
        <w:rPr>
          <w:rFonts w:ascii="Arial" w:eastAsia="Times New Roman" w:hAnsi="Arial" w:cs="Arial"/>
          <w:b/>
          <w:lang w:val="en-US" w:eastAsia="sl-SI"/>
        </w:rPr>
        <w:t xml:space="preserve">                                                                        </w:t>
      </w:r>
      <w:r>
        <w:rPr>
          <w:rFonts w:ascii="Arial" w:eastAsia="Times New Roman" w:hAnsi="Arial" w:cs="Arial"/>
          <w:b/>
          <w:lang w:val="en-US" w:eastAsia="sl-SI"/>
        </w:rPr>
        <w:t xml:space="preserve">                               Ž</w:t>
      </w:r>
      <w:r w:rsidRPr="00D13793">
        <w:rPr>
          <w:rFonts w:ascii="Arial" w:eastAsia="Times New Roman" w:hAnsi="Arial" w:cs="Arial"/>
          <w:b/>
          <w:lang w:val="en-US" w:eastAsia="sl-SI"/>
        </w:rPr>
        <w:t>UPAN</w:t>
      </w:r>
    </w:p>
    <w:p w14:paraId="666E555A" w14:textId="77777777" w:rsidR="002F06A6" w:rsidRPr="00D13793" w:rsidRDefault="002F06A6" w:rsidP="002F06A6">
      <w:pPr>
        <w:tabs>
          <w:tab w:val="left" w:pos="708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val="en-US" w:eastAsia="sl-SI"/>
        </w:rPr>
      </w:pPr>
      <w:r w:rsidRPr="00D13793">
        <w:rPr>
          <w:rFonts w:ascii="Arial" w:eastAsia="Times New Roman" w:hAnsi="Arial" w:cs="Arial"/>
          <w:b/>
          <w:lang w:val="en-US" w:eastAsia="sl-SI"/>
        </w:rPr>
        <w:t xml:space="preserve">                                                                                       OBČINE ZAGORJE OB SAVI</w:t>
      </w:r>
    </w:p>
    <w:p w14:paraId="0292D989" w14:textId="31CD4373" w:rsidR="002F06A6" w:rsidRDefault="002F06A6" w:rsidP="002F06A6">
      <w:r w:rsidRPr="00D13793">
        <w:rPr>
          <w:rFonts w:ascii="Arial" w:eastAsia="Times New Roman" w:hAnsi="Arial" w:cs="Arial"/>
          <w:b/>
          <w:lang w:val="en-US" w:eastAsia="sl-SI"/>
        </w:rPr>
        <w:t xml:space="preserve">                                                                                                 Matjaž ŠVAGAN</w:t>
      </w:r>
      <w:r w:rsidRPr="00D13793">
        <w:rPr>
          <w:rFonts w:ascii="Arial" w:eastAsia="Times New Roman" w:hAnsi="Arial" w:cs="Arial"/>
          <w:lang w:val="en-US" w:eastAsia="sl-SI"/>
        </w:rPr>
        <w:tab/>
      </w:r>
    </w:p>
    <w:sectPr w:rsidR="002F0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C7FF9"/>
    <w:multiLevelType w:val="hybridMultilevel"/>
    <w:tmpl w:val="C916D380"/>
    <w:lvl w:ilvl="0" w:tplc="A1DC03AE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6C0A27"/>
    <w:multiLevelType w:val="hybridMultilevel"/>
    <w:tmpl w:val="42540868"/>
    <w:lvl w:ilvl="0" w:tplc="0424000F">
      <w:start w:val="1"/>
      <w:numFmt w:val="decimal"/>
      <w:lvlText w:val="%1."/>
      <w:lvlJc w:val="left"/>
      <w:pPr>
        <w:ind w:left="4865" w:hanging="360"/>
      </w:pPr>
    </w:lvl>
    <w:lvl w:ilvl="1" w:tplc="04240019" w:tentative="1">
      <w:start w:val="1"/>
      <w:numFmt w:val="lowerLetter"/>
      <w:lvlText w:val="%2."/>
      <w:lvlJc w:val="left"/>
      <w:pPr>
        <w:ind w:left="5585" w:hanging="360"/>
      </w:pPr>
    </w:lvl>
    <w:lvl w:ilvl="2" w:tplc="0424001B" w:tentative="1">
      <w:start w:val="1"/>
      <w:numFmt w:val="lowerRoman"/>
      <w:lvlText w:val="%3."/>
      <w:lvlJc w:val="right"/>
      <w:pPr>
        <w:ind w:left="6305" w:hanging="180"/>
      </w:pPr>
    </w:lvl>
    <w:lvl w:ilvl="3" w:tplc="0424000F" w:tentative="1">
      <w:start w:val="1"/>
      <w:numFmt w:val="decimal"/>
      <w:lvlText w:val="%4."/>
      <w:lvlJc w:val="left"/>
      <w:pPr>
        <w:ind w:left="7025" w:hanging="360"/>
      </w:pPr>
    </w:lvl>
    <w:lvl w:ilvl="4" w:tplc="04240019" w:tentative="1">
      <w:start w:val="1"/>
      <w:numFmt w:val="lowerLetter"/>
      <w:lvlText w:val="%5."/>
      <w:lvlJc w:val="left"/>
      <w:pPr>
        <w:ind w:left="7745" w:hanging="360"/>
      </w:pPr>
    </w:lvl>
    <w:lvl w:ilvl="5" w:tplc="0424001B" w:tentative="1">
      <w:start w:val="1"/>
      <w:numFmt w:val="lowerRoman"/>
      <w:lvlText w:val="%6."/>
      <w:lvlJc w:val="right"/>
      <w:pPr>
        <w:ind w:left="8465" w:hanging="180"/>
      </w:pPr>
    </w:lvl>
    <w:lvl w:ilvl="6" w:tplc="0424000F" w:tentative="1">
      <w:start w:val="1"/>
      <w:numFmt w:val="decimal"/>
      <w:lvlText w:val="%7."/>
      <w:lvlJc w:val="left"/>
      <w:pPr>
        <w:ind w:left="9185" w:hanging="360"/>
      </w:pPr>
    </w:lvl>
    <w:lvl w:ilvl="7" w:tplc="04240019" w:tentative="1">
      <w:start w:val="1"/>
      <w:numFmt w:val="lowerLetter"/>
      <w:lvlText w:val="%8."/>
      <w:lvlJc w:val="left"/>
      <w:pPr>
        <w:ind w:left="9905" w:hanging="360"/>
      </w:pPr>
    </w:lvl>
    <w:lvl w:ilvl="8" w:tplc="0424001B" w:tentative="1">
      <w:start w:val="1"/>
      <w:numFmt w:val="lowerRoman"/>
      <w:lvlText w:val="%9."/>
      <w:lvlJc w:val="right"/>
      <w:pPr>
        <w:ind w:left="10625" w:hanging="180"/>
      </w:pPr>
    </w:lvl>
  </w:abstractNum>
  <w:abstractNum w:abstractNumId="2" w15:restartNumberingAfterBreak="0">
    <w:nsid w:val="10041A5E"/>
    <w:multiLevelType w:val="hybridMultilevel"/>
    <w:tmpl w:val="5D2CF3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3664D"/>
    <w:multiLevelType w:val="hybridMultilevel"/>
    <w:tmpl w:val="ED742F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80B8D"/>
    <w:multiLevelType w:val="hybridMultilevel"/>
    <w:tmpl w:val="8B8E3E0A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2780B"/>
    <w:multiLevelType w:val="hybridMultilevel"/>
    <w:tmpl w:val="53681AF0"/>
    <w:lvl w:ilvl="0" w:tplc="A1DC03AE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9D2DF7"/>
    <w:multiLevelType w:val="hybridMultilevel"/>
    <w:tmpl w:val="53CAF140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031B9"/>
    <w:multiLevelType w:val="hybridMultilevel"/>
    <w:tmpl w:val="07128974"/>
    <w:lvl w:ilvl="0" w:tplc="A1DC03AE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20495C"/>
    <w:multiLevelType w:val="hybridMultilevel"/>
    <w:tmpl w:val="3B58F172"/>
    <w:lvl w:ilvl="0" w:tplc="2B7CA538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791627"/>
    <w:multiLevelType w:val="hybridMultilevel"/>
    <w:tmpl w:val="1890B29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05076"/>
    <w:multiLevelType w:val="hybridMultilevel"/>
    <w:tmpl w:val="228A74DA"/>
    <w:lvl w:ilvl="0" w:tplc="A1DC03AE">
      <w:start w:val="1"/>
      <w:numFmt w:val="decimal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E0AA2"/>
    <w:multiLevelType w:val="hybridMultilevel"/>
    <w:tmpl w:val="C6D42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83475"/>
    <w:multiLevelType w:val="hybridMultilevel"/>
    <w:tmpl w:val="4A3404D8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7544C"/>
    <w:multiLevelType w:val="hybridMultilevel"/>
    <w:tmpl w:val="0534007C"/>
    <w:lvl w:ilvl="0" w:tplc="E32A78D0">
      <w:start w:val="3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DE3F3F"/>
    <w:multiLevelType w:val="hybridMultilevel"/>
    <w:tmpl w:val="ED742F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D41FC"/>
    <w:multiLevelType w:val="hybridMultilevel"/>
    <w:tmpl w:val="E92601E4"/>
    <w:lvl w:ilvl="0" w:tplc="FFFFFFFF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20" w:hanging="360"/>
      </w:pPr>
    </w:lvl>
    <w:lvl w:ilvl="2" w:tplc="FFFFFFFF" w:tentative="1">
      <w:start w:val="1"/>
      <w:numFmt w:val="lowerRoman"/>
      <w:lvlText w:val="%3."/>
      <w:lvlJc w:val="right"/>
      <w:pPr>
        <w:ind w:left="5940" w:hanging="180"/>
      </w:pPr>
    </w:lvl>
    <w:lvl w:ilvl="3" w:tplc="FFFFFFFF" w:tentative="1">
      <w:start w:val="1"/>
      <w:numFmt w:val="decimal"/>
      <w:lvlText w:val="%4."/>
      <w:lvlJc w:val="left"/>
      <w:pPr>
        <w:ind w:left="6660" w:hanging="360"/>
      </w:pPr>
    </w:lvl>
    <w:lvl w:ilvl="4" w:tplc="FFFFFFFF" w:tentative="1">
      <w:start w:val="1"/>
      <w:numFmt w:val="lowerLetter"/>
      <w:lvlText w:val="%5."/>
      <w:lvlJc w:val="left"/>
      <w:pPr>
        <w:ind w:left="7380" w:hanging="360"/>
      </w:pPr>
    </w:lvl>
    <w:lvl w:ilvl="5" w:tplc="FFFFFFFF" w:tentative="1">
      <w:start w:val="1"/>
      <w:numFmt w:val="lowerRoman"/>
      <w:lvlText w:val="%6."/>
      <w:lvlJc w:val="right"/>
      <w:pPr>
        <w:ind w:left="8100" w:hanging="180"/>
      </w:pPr>
    </w:lvl>
    <w:lvl w:ilvl="6" w:tplc="FFFFFFFF" w:tentative="1">
      <w:start w:val="1"/>
      <w:numFmt w:val="decimal"/>
      <w:lvlText w:val="%7."/>
      <w:lvlJc w:val="left"/>
      <w:pPr>
        <w:ind w:left="8820" w:hanging="360"/>
      </w:pPr>
    </w:lvl>
    <w:lvl w:ilvl="7" w:tplc="FFFFFFFF" w:tentative="1">
      <w:start w:val="1"/>
      <w:numFmt w:val="lowerLetter"/>
      <w:lvlText w:val="%8."/>
      <w:lvlJc w:val="left"/>
      <w:pPr>
        <w:ind w:left="9540" w:hanging="360"/>
      </w:pPr>
    </w:lvl>
    <w:lvl w:ilvl="8" w:tplc="FFFFFFFF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6" w15:restartNumberingAfterBreak="0">
    <w:nsid w:val="68EF5DB4"/>
    <w:multiLevelType w:val="hybridMultilevel"/>
    <w:tmpl w:val="5E009C94"/>
    <w:lvl w:ilvl="0" w:tplc="0EECF79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D78E9"/>
    <w:multiLevelType w:val="hybridMultilevel"/>
    <w:tmpl w:val="861ED286"/>
    <w:lvl w:ilvl="0" w:tplc="2F089F8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C04BE1"/>
    <w:multiLevelType w:val="hybridMultilevel"/>
    <w:tmpl w:val="1CAA2A92"/>
    <w:lvl w:ilvl="0" w:tplc="98E4F138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06E78"/>
    <w:multiLevelType w:val="hybridMultilevel"/>
    <w:tmpl w:val="A970A0A6"/>
    <w:lvl w:ilvl="0" w:tplc="0B52C578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220" w:hanging="360"/>
      </w:pPr>
    </w:lvl>
    <w:lvl w:ilvl="2" w:tplc="0424001B" w:tentative="1">
      <w:start w:val="1"/>
      <w:numFmt w:val="lowerRoman"/>
      <w:lvlText w:val="%3."/>
      <w:lvlJc w:val="right"/>
      <w:pPr>
        <w:ind w:left="5940" w:hanging="180"/>
      </w:pPr>
    </w:lvl>
    <w:lvl w:ilvl="3" w:tplc="0424000F" w:tentative="1">
      <w:start w:val="1"/>
      <w:numFmt w:val="decimal"/>
      <w:lvlText w:val="%4."/>
      <w:lvlJc w:val="left"/>
      <w:pPr>
        <w:ind w:left="6660" w:hanging="360"/>
      </w:pPr>
    </w:lvl>
    <w:lvl w:ilvl="4" w:tplc="04240019" w:tentative="1">
      <w:start w:val="1"/>
      <w:numFmt w:val="lowerLetter"/>
      <w:lvlText w:val="%5."/>
      <w:lvlJc w:val="left"/>
      <w:pPr>
        <w:ind w:left="7380" w:hanging="360"/>
      </w:pPr>
    </w:lvl>
    <w:lvl w:ilvl="5" w:tplc="0424001B" w:tentative="1">
      <w:start w:val="1"/>
      <w:numFmt w:val="lowerRoman"/>
      <w:lvlText w:val="%6."/>
      <w:lvlJc w:val="right"/>
      <w:pPr>
        <w:ind w:left="8100" w:hanging="180"/>
      </w:pPr>
    </w:lvl>
    <w:lvl w:ilvl="6" w:tplc="0424000F" w:tentative="1">
      <w:start w:val="1"/>
      <w:numFmt w:val="decimal"/>
      <w:lvlText w:val="%7."/>
      <w:lvlJc w:val="left"/>
      <w:pPr>
        <w:ind w:left="8820" w:hanging="360"/>
      </w:pPr>
    </w:lvl>
    <w:lvl w:ilvl="7" w:tplc="04240019" w:tentative="1">
      <w:start w:val="1"/>
      <w:numFmt w:val="lowerLetter"/>
      <w:lvlText w:val="%8."/>
      <w:lvlJc w:val="left"/>
      <w:pPr>
        <w:ind w:left="9540" w:hanging="360"/>
      </w:pPr>
    </w:lvl>
    <w:lvl w:ilvl="8" w:tplc="0424001B" w:tentative="1">
      <w:start w:val="1"/>
      <w:numFmt w:val="lowerRoman"/>
      <w:lvlText w:val="%9."/>
      <w:lvlJc w:val="right"/>
      <w:pPr>
        <w:ind w:left="10260" w:hanging="180"/>
      </w:pPr>
    </w:lvl>
  </w:abstractNum>
  <w:num w:numId="1" w16cid:durableId="91628574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2661276">
    <w:abstractNumId w:val="13"/>
  </w:num>
  <w:num w:numId="3" w16cid:durableId="301810016">
    <w:abstractNumId w:val="18"/>
  </w:num>
  <w:num w:numId="4" w16cid:durableId="838621644">
    <w:abstractNumId w:val="16"/>
  </w:num>
  <w:num w:numId="5" w16cid:durableId="96296483">
    <w:abstractNumId w:val="3"/>
  </w:num>
  <w:num w:numId="6" w16cid:durableId="272058103">
    <w:abstractNumId w:val="14"/>
  </w:num>
  <w:num w:numId="7" w16cid:durableId="2144077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1816439">
    <w:abstractNumId w:val="8"/>
  </w:num>
  <w:num w:numId="9" w16cid:durableId="1808278840">
    <w:abstractNumId w:val="10"/>
  </w:num>
  <w:num w:numId="10" w16cid:durableId="807556061">
    <w:abstractNumId w:val="1"/>
  </w:num>
  <w:num w:numId="11" w16cid:durableId="1309096039">
    <w:abstractNumId w:val="19"/>
  </w:num>
  <w:num w:numId="12" w16cid:durableId="1746563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4730902">
    <w:abstractNumId w:val="9"/>
  </w:num>
  <w:num w:numId="14" w16cid:durableId="1330988308">
    <w:abstractNumId w:val="4"/>
  </w:num>
  <w:num w:numId="15" w16cid:durableId="1579437701">
    <w:abstractNumId w:val="0"/>
  </w:num>
  <w:num w:numId="16" w16cid:durableId="469130901">
    <w:abstractNumId w:val="6"/>
  </w:num>
  <w:num w:numId="17" w16cid:durableId="11130173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61944360">
    <w:abstractNumId w:val="12"/>
  </w:num>
  <w:num w:numId="19" w16cid:durableId="432869324">
    <w:abstractNumId w:val="15"/>
  </w:num>
  <w:num w:numId="20" w16cid:durableId="944729448">
    <w:abstractNumId w:val="2"/>
  </w:num>
  <w:num w:numId="21" w16cid:durableId="1675254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6A6"/>
    <w:rsid w:val="000072CD"/>
    <w:rsid w:val="000242E5"/>
    <w:rsid w:val="00036653"/>
    <w:rsid w:val="000378F9"/>
    <w:rsid w:val="00084E2F"/>
    <w:rsid w:val="00085165"/>
    <w:rsid w:val="000A6164"/>
    <w:rsid w:val="000B0FFB"/>
    <w:rsid w:val="000D60DD"/>
    <w:rsid w:val="00122987"/>
    <w:rsid w:val="0013093F"/>
    <w:rsid w:val="001474F9"/>
    <w:rsid w:val="00157426"/>
    <w:rsid w:val="00235DA5"/>
    <w:rsid w:val="0024083F"/>
    <w:rsid w:val="00250A2F"/>
    <w:rsid w:val="002613F9"/>
    <w:rsid w:val="002E436C"/>
    <w:rsid w:val="002F06A6"/>
    <w:rsid w:val="002F5265"/>
    <w:rsid w:val="00341012"/>
    <w:rsid w:val="004346D1"/>
    <w:rsid w:val="004673D5"/>
    <w:rsid w:val="0047749E"/>
    <w:rsid w:val="00491C93"/>
    <w:rsid w:val="004A205F"/>
    <w:rsid w:val="004D0176"/>
    <w:rsid w:val="00513425"/>
    <w:rsid w:val="005221EA"/>
    <w:rsid w:val="005233E4"/>
    <w:rsid w:val="00524268"/>
    <w:rsid w:val="005400AB"/>
    <w:rsid w:val="00557577"/>
    <w:rsid w:val="0058307F"/>
    <w:rsid w:val="005834EA"/>
    <w:rsid w:val="00597905"/>
    <w:rsid w:val="005D637B"/>
    <w:rsid w:val="005E6DD4"/>
    <w:rsid w:val="005F5BDB"/>
    <w:rsid w:val="00600C86"/>
    <w:rsid w:val="00611EDF"/>
    <w:rsid w:val="00617D5B"/>
    <w:rsid w:val="00624F09"/>
    <w:rsid w:val="006571C8"/>
    <w:rsid w:val="00680DE6"/>
    <w:rsid w:val="00685149"/>
    <w:rsid w:val="006A5527"/>
    <w:rsid w:val="006D7307"/>
    <w:rsid w:val="00704174"/>
    <w:rsid w:val="007159A3"/>
    <w:rsid w:val="00727C2C"/>
    <w:rsid w:val="00731366"/>
    <w:rsid w:val="00737611"/>
    <w:rsid w:val="0074063E"/>
    <w:rsid w:val="00770FCB"/>
    <w:rsid w:val="008478B1"/>
    <w:rsid w:val="00865A31"/>
    <w:rsid w:val="008B691B"/>
    <w:rsid w:val="008D6324"/>
    <w:rsid w:val="008E522A"/>
    <w:rsid w:val="008E7035"/>
    <w:rsid w:val="008F4CFF"/>
    <w:rsid w:val="009308E1"/>
    <w:rsid w:val="00950F3F"/>
    <w:rsid w:val="00973AD7"/>
    <w:rsid w:val="009857A7"/>
    <w:rsid w:val="009D04FB"/>
    <w:rsid w:val="00A31937"/>
    <w:rsid w:val="00A4636F"/>
    <w:rsid w:val="00A76D4A"/>
    <w:rsid w:val="00A97359"/>
    <w:rsid w:val="00A977C3"/>
    <w:rsid w:val="00AB6961"/>
    <w:rsid w:val="00AD2634"/>
    <w:rsid w:val="00AD702D"/>
    <w:rsid w:val="00B110F4"/>
    <w:rsid w:val="00B70056"/>
    <w:rsid w:val="00B81CFF"/>
    <w:rsid w:val="00BF1154"/>
    <w:rsid w:val="00C70C13"/>
    <w:rsid w:val="00CB7143"/>
    <w:rsid w:val="00D306E3"/>
    <w:rsid w:val="00DA48EC"/>
    <w:rsid w:val="00DD48E6"/>
    <w:rsid w:val="00DF376A"/>
    <w:rsid w:val="00DF627E"/>
    <w:rsid w:val="00E02E56"/>
    <w:rsid w:val="00E07589"/>
    <w:rsid w:val="00E3690C"/>
    <w:rsid w:val="00E62B06"/>
    <w:rsid w:val="00E67509"/>
    <w:rsid w:val="00E71BA6"/>
    <w:rsid w:val="00EB200D"/>
    <w:rsid w:val="00F00B93"/>
    <w:rsid w:val="00F327DE"/>
    <w:rsid w:val="00F358A9"/>
    <w:rsid w:val="00F44C7C"/>
    <w:rsid w:val="00FB72FE"/>
    <w:rsid w:val="00FC5F7A"/>
    <w:rsid w:val="00FD7813"/>
    <w:rsid w:val="00FD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210347"/>
  <w15:chartTrackingRefBased/>
  <w15:docId w15:val="{FFBEB8DA-80CA-484C-9428-141E13AC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7C2C"/>
    <w:pPr>
      <w:spacing w:after="200" w:line="276" w:lineRule="auto"/>
    </w:pPr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F06A6"/>
    <w:pPr>
      <w:ind w:left="720"/>
      <w:contextualSpacing/>
    </w:pPr>
  </w:style>
  <w:style w:type="paragraph" w:styleId="Telobesedila3">
    <w:name w:val="Body Text 3"/>
    <w:basedOn w:val="Navaden"/>
    <w:link w:val="Telobesedila3Znak"/>
    <w:semiHidden/>
    <w:rsid w:val="002F06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semiHidden/>
    <w:rsid w:val="002F06A6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semiHidden/>
    <w:unhideWhenUsed/>
    <w:rsid w:val="002F06A6"/>
    <w:rPr>
      <w:color w:val="0000FF"/>
      <w:u w:val="single"/>
    </w:rPr>
  </w:style>
  <w:style w:type="paragraph" w:styleId="Navadensplet">
    <w:name w:val="Normal (Web)"/>
    <w:basedOn w:val="Navaden"/>
    <w:uiPriority w:val="99"/>
    <w:semiHidden/>
    <w:unhideWhenUsed/>
    <w:rsid w:val="00E71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oudarek">
    <w:name w:val="Emphasis"/>
    <w:basedOn w:val="Privzetapisavaodstavka"/>
    <w:uiPriority w:val="20"/>
    <w:qFormat/>
    <w:rsid w:val="00E71B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3A48DD-AA97-4194-943D-A0316338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Drobez</dc:creator>
  <cp:keywords/>
  <dc:description/>
  <cp:lastModifiedBy>Luka Tori</cp:lastModifiedBy>
  <cp:revision>7</cp:revision>
  <cp:lastPrinted>2026-06-04T07:15:00Z</cp:lastPrinted>
  <dcterms:created xsi:type="dcterms:W3CDTF">2026-06-04T07:20:00Z</dcterms:created>
  <dcterms:modified xsi:type="dcterms:W3CDTF">2026-06-05T05:17:00Z</dcterms:modified>
</cp:coreProperties>
</file>